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D8DE2" w14:textId="4DB38FC5" w:rsidR="00D4451D" w:rsidRPr="00D4451D" w:rsidRDefault="00D4451D" w:rsidP="00D4451D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Cs/>
          <w:noProof/>
          <w:sz w:val="24"/>
          <w:lang w:eastAsia="zh-CN"/>
        </w:rPr>
      </w:pPr>
      <w:bookmarkStart w:id="0" w:name="_Toc112689414"/>
      <w:bookmarkStart w:id="1" w:name="_Toc112774754"/>
      <w:bookmarkStart w:id="2" w:name="_Toc113357343"/>
      <w:r w:rsidRPr="00D4451D">
        <w:rPr>
          <w:rFonts w:ascii="Arial" w:eastAsia="Arial Unicode MS" w:hAnsi="Arial" w:cs="Arial"/>
          <w:b/>
          <w:bCs/>
          <w:noProof/>
          <w:sz w:val="24"/>
          <w:lang w:eastAsia="en-GB"/>
        </w:rPr>
        <w:t>SA WG2 Meeting #153e</w:t>
      </w:r>
      <w:r w:rsidRPr="00D4451D">
        <w:rPr>
          <w:rFonts w:ascii="Arial" w:eastAsia="Arial Unicode MS" w:hAnsi="Arial" w:cs="Arial"/>
          <w:b/>
          <w:bCs/>
          <w:noProof/>
          <w:sz w:val="24"/>
          <w:lang w:eastAsia="en-GB"/>
        </w:rPr>
        <w:tab/>
        <w:t>S2-220</w:t>
      </w:r>
      <w:r w:rsidR="00457690">
        <w:rPr>
          <w:rFonts w:ascii="Arial" w:eastAsia="Arial Unicode MS" w:hAnsi="Arial" w:cs="Arial"/>
          <w:b/>
          <w:bCs/>
          <w:noProof/>
          <w:sz w:val="24"/>
          <w:lang w:eastAsia="en-GB"/>
        </w:rPr>
        <w:t>8540</w:t>
      </w:r>
    </w:p>
    <w:p w14:paraId="7568D9DC" w14:textId="77777777" w:rsidR="00D4451D" w:rsidRPr="00D4451D" w:rsidRDefault="00D4451D" w:rsidP="00D4451D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Cs/>
          <w:noProof/>
          <w:sz w:val="24"/>
          <w:lang w:eastAsia="en-GB"/>
        </w:rPr>
      </w:pPr>
      <w:r w:rsidRPr="00D4451D">
        <w:rPr>
          <w:rFonts w:ascii="Arial" w:eastAsia="Arial Unicode MS" w:hAnsi="Arial" w:cs="Arial"/>
          <w:b/>
          <w:bCs/>
          <w:noProof/>
          <w:sz w:val="24"/>
          <w:lang w:eastAsia="en-GB"/>
        </w:rPr>
        <w:t>10 – 17 October 2022, e-Meeting</w:t>
      </w:r>
      <w:r w:rsidRPr="00D4451D">
        <w:rPr>
          <w:rFonts w:ascii="Arial" w:eastAsia="Arial Unicode MS" w:hAnsi="Arial" w:cs="Arial"/>
          <w:b/>
          <w:bCs/>
          <w:noProof/>
          <w:sz w:val="18"/>
          <w:lang w:eastAsia="en-GB"/>
        </w:rPr>
        <w:tab/>
      </w:r>
      <w:r w:rsidRPr="00D4451D">
        <w:rPr>
          <w:rFonts w:ascii="Arial" w:eastAsia="Malgun Gothic" w:hAnsi="Arial" w:cs="Arial"/>
          <w:b/>
          <w:bCs/>
          <w:noProof/>
          <w:color w:val="0000FF"/>
          <w:sz w:val="18"/>
          <w:lang w:eastAsia="en-GB"/>
        </w:rPr>
        <w:t>(revision of S2-220xxxx)</w:t>
      </w:r>
    </w:p>
    <w:p w14:paraId="527AC70E" w14:textId="77777777" w:rsidR="00D4451D" w:rsidRPr="00D4451D" w:rsidRDefault="00D4451D" w:rsidP="00D4451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algun Gothic" w:hAnsi="Arial" w:cs="Arial"/>
          <w:lang w:eastAsia="en-GB"/>
        </w:rPr>
      </w:pPr>
    </w:p>
    <w:p w14:paraId="4B3340EC" w14:textId="77777777" w:rsidR="00D4451D" w:rsidRPr="00D4451D" w:rsidRDefault="00D4451D" w:rsidP="00D4451D">
      <w:pPr>
        <w:overflowPunct w:val="0"/>
        <w:autoSpaceDE w:val="0"/>
        <w:autoSpaceDN w:val="0"/>
        <w:adjustRightInd w:val="0"/>
        <w:ind w:left="2127" w:hanging="2127"/>
        <w:jc w:val="both"/>
        <w:textAlignment w:val="baseline"/>
        <w:rPr>
          <w:rFonts w:ascii="Arial" w:eastAsia="Malgun Gothic" w:hAnsi="Arial" w:cs="Arial"/>
          <w:b/>
          <w:lang w:eastAsia="en-GB"/>
        </w:rPr>
      </w:pPr>
      <w:r w:rsidRPr="00D4451D">
        <w:rPr>
          <w:rFonts w:ascii="Arial" w:eastAsia="Malgun Gothic" w:hAnsi="Arial" w:cs="Arial"/>
          <w:b/>
          <w:lang w:eastAsia="en-GB"/>
        </w:rPr>
        <w:t>Source:</w:t>
      </w:r>
      <w:r w:rsidRPr="00D4451D">
        <w:rPr>
          <w:rFonts w:ascii="Arial" w:eastAsia="Malgun Gothic" w:hAnsi="Arial" w:cs="Arial"/>
          <w:b/>
          <w:lang w:eastAsia="en-GB"/>
        </w:rPr>
        <w:tab/>
        <w:t>Qualcomm Incorporated</w:t>
      </w:r>
    </w:p>
    <w:p w14:paraId="084E799A" w14:textId="79312617" w:rsidR="00D4451D" w:rsidRPr="00D4451D" w:rsidRDefault="00D4451D" w:rsidP="00D4451D">
      <w:pPr>
        <w:overflowPunct w:val="0"/>
        <w:autoSpaceDE w:val="0"/>
        <w:autoSpaceDN w:val="0"/>
        <w:adjustRightInd w:val="0"/>
        <w:ind w:left="2127" w:hanging="2127"/>
        <w:jc w:val="both"/>
        <w:textAlignment w:val="baseline"/>
        <w:rPr>
          <w:rFonts w:ascii="Arial" w:eastAsia="Malgun Gothic" w:hAnsi="Arial" w:cs="Arial"/>
          <w:b/>
          <w:lang w:eastAsia="en-GB"/>
        </w:rPr>
      </w:pPr>
      <w:r w:rsidRPr="00D4451D">
        <w:rPr>
          <w:rFonts w:ascii="Arial" w:eastAsia="Malgun Gothic" w:hAnsi="Arial" w:cs="Arial"/>
          <w:b/>
          <w:lang w:eastAsia="en-GB"/>
        </w:rPr>
        <w:t>Title:</w:t>
      </w:r>
      <w:r w:rsidRPr="00D4451D">
        <w:rPr>
          <w:rFonts w:ascii="Arial" w:eastAsia="Malgun Gothic" w:hAnsi="Arial" w:cs="Arial"/>
          <w:b/>
          <w:lang w:eastAsia="en-GB"/>
        </w:rPr>
        <w:tab/>
      </w:r>
      <w:r w:rsidR="00DF4E5D" w:rsidRPr="00DF4E5D">
        <w:rPr>
          <w:rFonts w:ascii="Arial" w:eastAsia="Malgun Gothic" w:hAnsi="Arial" w:cs="Arial"/>
          <w:b/>
          <w:lang w:eastAsia="en-GB"/>
        </w:rPr>
        <w:t xml:space="preserve">KI#1, KI#2: </w:t>
      </w:r>
      <w:r w:rsidR="006329B1">
        <w:rPr>
          <w:rFonts w:ascii="Arial" w:eastAsia="Malgun Gothic" w:hAnsi="Arial" w:cs="Arial"/>
          <w:b/>
          <w:lang w:eastAsia="en-GB"/>
        </w:rPr>
        <w:t>Conclusions</w:t>
      </w:r>
    </w:p>
    <w:p w14:paraId="459BB095" w14:textId="77777777" w:rsidR="00D4451D" w:rsidRPr="00D4451D" w:rsidRDefault="00D4451D" w:rsidP="00D4451D">
      <w:pPr>
        <w:overflowPunct w:val="0"/>
        <w:autoSpaceDE w:val="0"/>
        <w:autoSpaceDN w:val="0"/>
        <w:adjustRightInd w:val="0"/>
        <w:ind w:left="2127" w:hanging="2127"/>
        <w:jc w:val="both"/>
        <w:textAlignment w:val="baseline"/>
        <w:rPr>
          <w:rFonts w:ascii="Arial" w:eastAsia="Malgun Gothic" w:hAnsi="Arial" w:cs="Arial"/>
          <w:b/>
          <w:lang w:eastAsia="en-GB"/>
        </w:rPr>
      </w:pPr>
      <w:r w:rsidRPr="00D4451D">
        <w:rPr>
          <w:rFonts w:ascii="Arial" w:eastAsia="Malgun Gothic" w:hAnsi="Arial" w:cs="Arial"/>
          <w:b/>
          <w:lang w:eastAsia="en-GB"/>
        </w:rPr>
        <w:t>Document for:</w:t>
      </w:r>
      <w:r w:rsidRPr="00D4451D">
        <w:rPr>
          <w:rFonts w:ascii="Arial" w:eastAsia="Malgun Gothic" w:hAnsi="Arial" w:cs="Arial"/>
          <w:b/>
          <w:lang w:eastAsia="en-GB"/>
        </w:rPr>
        <w:tab/>
        <w:t>Approval</w:t>
      </w:r>
    </w:p>
    <w:p w14:paraId="00D22158" w14:textId="16EC8956" w:rsidR="00D4451D" w:rsidRPr="00D4451D" w:rsidRDefault="00D4451D" w:rsidP="00D4451D">
      <w:pPr>
        <w:overflowPunct w:val="0"/>
        <w:autoSpaceDE w:val="0"/>
        <w:autoSpaceDN w:val="0"/>
        <w:adjustRightInd w:val="0"/>
        <w:ind w:left="2127" w:hanging="2127"/>
        <w:jc w:val="both"/>
        <w:textAlignment w:val="baseline"/>
        <w:rPr>
          <w:rFonts w:ascii="Arial" w:eastAsia="Malgun Gothic" w:hAnsi="Arial" w:cs="Arial"/>
          <w:b/>
          <w:lang w:eastAsia="en-GB"/>
        </w:rPr>
      </w:pPr>
      <w:r w:rsidRPr="00D4451D">
        <w:rPr>
          <w:rFonts w:ascii="Arial" w:eastAsia="Malgun Gothic" w:hAnsi="Arial" w:cs="Arial"/>
          <w:b/>
          <w:lang w:eastAsia="en-GB"/>
        </w:rPr>
        <w:t>Agenda Item:</w:t>
      </w:r>
      <w:r w:rsidRPr="00D4451D">
        <w:rPr>
          <w:rFonts w:ascii="Arial" w:eastAsia="Malgun Gothic" w:hAnsi="Arial" w:cs="Arial"/>
          <w:b/>
          <w:lang w:eastAsia="en-GB"/>
        </w:rPr>
        <w:tab/>
        <w:t>9.</w:t>
      </w:r>
      <w:r w:rsidR="00DF4E5D">
        <w:rPr>
          <w:rFonts w:ascii="Arial" w:eastAsia="Malgun Gothic" w:hAnsi="Arial" w:cs="Arial"/>
          <w:b/>
          <w:lang w:eastAsia="en-GB"/>
        </w:rPr>
        <w:t>24</w:t>
      </w:r>
    </w:p>
    <w:p w14:paraId="1855DEF3" w14:textId="72DC4434" w:rsidR="00D4451D" w:rsidRPr="00D4451D" w:rsidRDefault="00D4451D" w:rsidP="00D4451D">
      <w:pPr>
        <w:overflowPunct w:val="0"/>
        <w:autoSpaceDE w:val="0"/>
        <w:autoSpaceDN w:val="0"/>
        <w:adjustRightInd w:val="0"/>
        <w:ind w:left="2127" w:hanging="2127"/>
        <w:jc w:val="both"/>
        <w:textAlignment w:val="baseline"/>
        <w:rPr>
          <w:rFonts w:ascii="Arial" w:eastAsia="Malgun Gothic" w:hAnsi="Arial" w:cs="Arial"/>
          <w:b/>
          <w:lang w:eastAsia="en-GB"/>
        </w:rPr>
      </w:pPr>
      <w:r w:rsidRPr="00D4451D">
        <w:rPr>
          <w:rFonts w:ascii="Arial" w:eastAsia="Malgun Gothic" w:hAnsi="Arial" w:cs="Arial"/>
          <w:b/>
          <w:lang w:eastAsia="en-GB"/>
        </w:rPr>
        <w:t>Work Item / Release:</w:t>
      </w:r>
      <w:r w:rsidRPr="00D4451D">
        <w:rPr>
          <w:rFonts w:ascii="Arial" w:eastAsia="Malgun Gothic" w:hAnsi="Arial" w:cs="Arial"/>
          <w:b/>
          <w:lang w:eastAsia="en-GB"/>
        </w:rPr>
        <w:tab/>
      </w:r>
      <w:r w:rsidR="00DF4E5D" w:rsidRPr="00DF4E5D">
        <w:rPr>
          <w:rFonts w:ascii="Arial" w:eastAsia="Malgun Gothic" w:hAnsi="Arial" w:cs="Arial"/>
          <w:b/>
          <w:lang w:eastAsia="en-GB"/>
        </w:rPr>
        <w:t>FS_5GSAT_Ph2 / Rel-18</w:t>
      </w:r>
    </w:p>
    <w:p w14:paraId="076FE39C" w14:textId="3EF96733" w:rsidR="00D4451D" w:rsidRDefault="00D4451D" w:rsidP="00DF4E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algun Gothic" w:hAnsi="Arial"/>
          <w:sz w:val="32"/>
          <w:lang w:eastAsia="en-GB"/>
        </w:rPr>
      </w:pPr>
      <w:r w:rsidRPr="00D4451D">
        <w:rPr>
          <w:rFonts w:ascii="Arial" w:eastAsia="Malgun Gothic" w:hAnsi="Arial" w:cs="Arial"/>
          <w:i/>
          <w:lang w:eastAsia="en-GB"/>
        </w:rPr>
        <w:t xml:space="preserve">Abstract of the contribution: Proposes </w:t>
      </w:r>
      <w:r w:rsidR="006329B1">
        <w:rPr>
          <w:rFonts w:ascii="Arial" w:eastAsia="Malgun Gothic" w:hAnsi="Arial" w:cs="Arial"/>
          <w:i/>
          <w:lang w:eastAsia="en-GB"/>
        </w:rPr>
        <w:t xml:space="preserve">conclusions </w:t>
      </w:r>
      <w:r w:rsidR="00DF4E5D">
        <w:rPr>
          <w:rFonts w:ascii="Arial" w:eastAsia="Malgun Gothic" w:hAnsi="Arial" w:cs="Arial"/>
          <w:i/>
          <w:lang w:eastAsia="en-GB"/>
        </w:rPr>
        <w:t xml:space="preserve">for </w:t>
      </w:r>
      <w:r w:rsidR="00DF4E5D" w:rsidRPr="00DF4E5D">
        <w:rPr>
          <w:rFonts w:ascii="Arial" w:eastAsia="Malgun Gothic" w:hAnsi="Arial" w:cs="Arial"/>
          <w:i/>
          <w:lang w:eastAsia="en-GB"/>
        </w:rPr>
        <w:t>KI#1</w:t>
      </w:r>
      <w:r w:rsidR="00DF4E5D">
        <w:rPr>
          <w:rFonts w:ascii="Arial" w:eastAsia="Malgun Gothic" w:hAnsi="Arial" w:cs="Arial"/>
          <w:i/>
          <w:lang w:eastAsia="en-GB"/>
        </w:rPr>
        <w:t xml:space="preserve"> and</w:t>
      </w:r>
      <w:r w:rsidR="00DF4E5D" w:rsidRPr="00DF4E5D">
        <w:rPr>
          <w:rFonts w:ascii="Arial" w:eastAsia="Malgun Gothic" w:hAnsi="Arial" w:cs="Arial"/>
          <w:i/>
          <w:lang w:eastAsia="en-GB"/>
        </w:rPr>
        <w:t xml:space="preserve"> KI#2</w:t>
      </w:r>
      <w:r w:rsidRPr="00D4451D">
        <w:rPr>
          <w:rFonts w:ascii="Arial" w:eastAsia="Malgun Gothic" w:hAnsi="Arial" w:cs="Arial"/>
          <w:i/>
          <w:lang w:eastAsia="en-GB"/>
        </w:rPr>
        <w:t>.</w:t>
      </w:r>
    </w:p>
    <w:p w14:paraId="5881BD17" w14:textId="77777777" w:rsidR="00DF4E5D" w:rsidRPr="006773A0" w:rsidRDefault="00DF4E5D" w:rsidP="00DF4E5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>
        <w:rPr>
          <w:rFonts w:ascii="Arial" w:eastAsia="Malgun Gothic" w:hAnsi="Arial"/>
          <w:sz w:val="32"/>
        </w:rPr>
        <w:t>Introduction</w:t>
      </w:r>
    </w:p>
    <w:p w14:paraId="04400CA7" w14:textId="209763A1" w:rsidR="00DF4E5D" w:rsidRDefault="006329B1" w:rsidP="00DF4E5D">
      <w:pPr>
        <w:rPr>
          <w:rFonts w:eastAsia="Times New Roman"/>
          <w:color w:val="000000"/>
          <w:lang w:eastAsia="ja-JP"/>
        </w:rPr>
      </w:pPr>
      <w:bookmarkStart w:id="3" w:name="_Toc510607461"/>
      <w:r>
        <w:rPr>
          <w:rFonts w:eastAsia="Times New Roman"/>
          <w:color w:val="000000"/>
          <w:lang w:eastAsia="ja-JP"/>
        </w:rPr>
        <w:t xml:space="preserve">Conclusions for </w:t>
      </w:r>
      <w:r w:rsidR="00DF4E5D">
        <w:rPr>
          <w:rFonts w:eastAsia="Times New Roman"/>
          <w:color w:val="000000"/>
          <w:lang w:eastAsia="ja-JP"/>
        </w:rPr>
        <w:t xml:space="preserve">the solutions in </w:t>
      </w:r>
      <w:r w:rsidR="00DF4E5D" w:rsidRPr="004C68BD">
        <w:rPr>
          <w:rFonts w:eastAsia="Malgun Gothic"/>
          <w:color w:val="000000"/>
          <w:lang w:eastAsia="ko-KR"/>
        </w:rPr>
        <w:t>TR 23.700-</w:t>
      </w:r>
      <w:r w:rsidR="00DF4E5D">
        <w:rPr>
          <w:rFonts w:eastAsia="Malgun Gothic"/>
          <w:color w:val="000000"/>
          <w:lang w:eastAsia="ko-KR"/>
        </w:rPr>
        <w:t xml:space="preserve">28 </w:t>
      </w:r>
      <w:r>
        <w:rPr>
          <w:rFonts w:eastAsia="Malgun Gothic"/>
          <w:color w:val="000000"/>
          <w:lang w:eastAsia="ko-KR"/>
        </w:rPr>
        <w:t xml:space="preserve">are proposed </w:t>
      </w:r>
      <w:r w:rsidR="00DF4E5D">
        <w:rPr>
          <w:rFonts w:eastAsia="Malgun Gothic"/>
          <w:color w:val="000000"/>
          <w:lang w:eastAsia="ko-KR"/>
        </w:rPr>
        <w:t>here.</w:t>
      </w:r>
    </w:p>
    <w:p w14:paraId="2832085C" w14:textId="77777777" w:rsidR="00DF4E5D" w:rsidRPr="00B04F6F" w:rsidRDefault="00DF4E5D" w:rsidP="00DF4E5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Pr="006773A0">
        <w:rPr>
          <w:rFonts w:ascii="Arial" w:eastAsia="Malgun Gothic" w:hAnsi="Arial"/>
          <w:sz w:val="32"/>
        </w:rPr>
        <w:t>.</w:t>
      </w:r>
      <w:r>
        <w:rPr>
          <w:rFonts w:ascii="Arial" w:eastAsia="Malgun Gothic" w:hAnsi="Arial"/>
          <w:sz w:val="32"/>
        </w:rPr>
        <w:t xml:space="preserve"> Text Proposal</w:t>
      </w:r>
    </w:p>
    <w:bookmarkEnd w:id="3"/>
    <w:p w14:paraId="227772E9" w14:textId="77777777" w:rsidR="00DF4E5D" w:rsidRPr="004C68BD" w:rsidRDefault="00DF4E5D" w:rsidP="00DF4E5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</w:t>
      </w:r>
      <w:r>
        <w:rPr>
          <w:rFonts w:eastAsia="Malgun Gothic"/>
          <w:color w:val="000000"/>
          <w:lang w:eastAsia="ko-KR"/>
        </w:rPr>
        <w:t>28</w:t>
      </w:r>
      <w:r w:rsidRPr="004C68BD">
        <w:rPr>
          <w:rFonts w:eastAsia="Malgun Gothic"/>
          <w:color w:val="000000"/>
          <w:lang w:eastAsia="ko-KR"/>
        </w:rPr>
        <w:t>.</w:t>
      </w:r>
    </w:p>
    <w:p w14:paraId="2B6EE631" w14:textId="77777777" w:rsidR="00DF4E5D" w:rsidRPr="00D4451D" w:rsidRDefault="00DF4E5D" w:rsidP="00DF4E5D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color w:val="000000"/>
          <w:lang w:eastAsia="ko-KR"/>
        </w:rPr>
      </w:pPr>
    </w:p>
    <w:p w14:paraId="51AD0963" w14:textId="29A746EC" w:rsidR="00D4451D" w:rsidRPr="00D4451D" w:rsidRDefault="00D4451D" w:rsidP="00DF4E5D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Times New Roman"/>
          <w:lang w:eastAsia="en-GB"/>
        </w:rPr>
      </w:pPr>
      <w:r w:rsidRPr="00D4451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 w:rsidRPr="00D4451D">
        <w:rPr>
          <w:rFonts w:eastAsia="Malgun Gothic"/>
          <w:color w:val="FF0000"/>
          <w:sz w:val="36"/>
          <w:szCs w:val="36"/>
          <w:lang w:eastAsia="ko-KR"/>
        </w:rPr>
        <w:t>First C</w:t>
      </w:r>
      <w:r w:rsidRPr="00D4451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="006F077C">
        <w:rPr>
          <w:rFonts w:eastAsia="Malgun Gothic"/>
          <w:color w:val="FF0000"/>
          <w:sz w:val="36"/>
          <w:szCs w:val="36"/>
          <w:lang w:eastAsia="ko-KR"/>
        </w:rPr>
        <w:t xml:space="preserve"> (all new</w:t>
      </w:r>
      <w:r w:rsidRPr="00D4451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="006F077C">
        <w:rPr>
          <w:rFonts w:eastAsia="Malgun Gothic"/>
          <w:color w:val="FF0000"/>
          <w:sz w:val="36"/>
          <w:szCs w:val="36"/>
          <w:lang w:eastAsia="ko-KR"/>
        </w:rPr>
        <w:t xml:space="preserve">text) </w:t>
      </w:r>
      <w:r w:rsidRPr="00D4451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bookmarkEnd w:id="0"/>
    <w:bookmarkEnd w:id="1"/>
    <w:bookmarkEnd w:id="2"/>
    <w:p w14:paraId="08812F5C" w14:textId="77777777" w:rsidR="006329B1" w:rsidRPr="0000462E" w:rsidRDefault="006329B1" w:rsidP="006329B1">
      <w:pPr>
        <w:rPr>
          <w:lang w:eastAsia="ja-JP"/>
        </w:rPr>
      </w:pPr>
    </w:p>
    <w:p w14:paraId="5F029E35" w14:textId="77777777" w:rsidR="006329B1" w:rsidRPr="0000462E" w:rsidRDefault="006329B1" w:rsidP="006329B1">
      <w:pPr>
        <w:pStyle w:val="Heading1"/>
      </w:pPr>
      <w:bookmarkStart w:id="4" w:name="_Toc97108988"/>
      <w:bookmarkStart w:id="5" w:name="_Toc100782820"/>
      <w:bookmarkStart w:id="6" w:name="_Toc100983198"/>
      <w:bookmarkStart w:id="7" w:name="_Toc104439762"/>
      <w:bookmarkStart w:id="8" w:name="_Toc112689118"/>
      <w:bookmarkStart w:id="9" w:name="_Toc112689418"/>
      <w:bookmarkStart w:id="10" w:name="_Toc112774758"/>
      <w:bookmarkStart w:id="11" w:name="_Toc113357347"/>
      <w:r w:rsidRPr="0000462E">
        <w:t>8</w:t>
      </w:r>
      <w:r w:rsidRPr="0000462E">
        <w:tab/>
        <w:t>Conclusions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65D76C5" w14:textId="0EDD12B3" w:rsidR="006329B1" w:rsidRPr="00D4451D" w:rsidRDefault="006329B1" w:rsidP="006329B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>
        <w:rPr>
          <w:rFonts w:ascii="Arial" w:eastAsia="Times New Roman" w:hAnsi="Arial"/>
          <w:sz w:val="32"/>
          <w:lang w:eastAsia="en-GB"/>
        </w:rPr>
        <w:t>8</w:t>
      </w:r>
      <w:r w:rsidRPr="00D4451D">
        <w:rPr>
          <w:rFonts w:ascii="Arial" w:eastAsia="Times New Roman" w:hAnsi="Arial"/>
          <w:sz w:val="32"/>
          <w:lang w:eastAsia="en-GB"/>
        </w:rPr>
        <w:t>.</w:t>
      </w:r>
      <w:r w:rsidRPr="00E330BB">
        <w:rPr>
          <w:rFonts w:ascii="Arial" w:eastAsia="Times New Roman" w:hAnsi="Arial"/>
          <w:sz w:val="32"/>
          <w:highlight w:val="yellow"/>
          <w:lang w:eastAsia="en-GB"/>
        </w:rPr>
        <w:t>x</w:t>
      </w:r>
      <w:r w:rsidRPr="00D4451D">
        <w:rPr>
          <w:rFonts w:ascii="Arial" w:eastAsia="Times New Roman" w:hAnsi="Arial"/>
          <w:sz w:val="32"/>
          <w:lang w:eastAsia="en-GB"/>
        </w:rPr>
        <w:tab/>
      </w:r>
      <w:r w:rsidR="00FC05D6">
        <w:rPr>
          <w:rFonts w:ascii="Arial" w:eastAsia="Times New Roman" w:hAnsi="Arial"/>
          <w:sz w:val="32"/>
          <w:lang w:eastAsia="en-GB"/>
        </w:rPr>
        <w:t>Type of Satellite Coverage Data and Transfer to Consumers</w:t>
      </w:r>
    </w:p>
    <w:p w14:paraId="1BB15244" w14:textId="1186807F" w:rsidR="00FC05D6" w:rsidRDefault="00FC05D6" w:rsidP="00FC05D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lang w:eastAsia="ja-JP"/>
        </w:rPr>
      </w:pPr>
      <w:r>
        <w:rPr>
          <w:rFonts w:eastAsia="Times New Roman"/>
          <w:color w:val="000000" w:themeColor="text1"/>
          <w:lang w:eastAsia="ja-JP"/>
        </w:rPr>
        <w:t>The following aspects are concluded for normative support.</w:t>
      </w:r>
    </w:p>
    <w:p w14:paraId="50229121" w14:textId="0640A3A4" w:rsidR="00FC05D6" w:rsidRDefault="00FC05D6" w:rsidP="00487F8A">
      <w:pPr>
        <w:overflowPunct w:val="0"/>
        <w:autoSpaceDE w:val="0"/>
        <w:autoSpaceDN w:val="0"/>
        <w:adjustRightInd w:val="0"/>
        <w:ind w:left="540" w:hanging="256"/>
        <w:textAlignment w:val="baseline"/>
        <w:rPr>
          <w:rFonts w:eastAsia="Times New Roman"/>
          <w:color w:val="000000" w:themeColor="text1"/>
          <w:lang w:eastAsia="ja-JP"/>
        </w:rPr>
      </w:pPr>
      <w:r>
        <w:rPr>
          <w:rFonts w:eastAsia="Times New Roman"/>
          <w:color w:val="000000" w:themeColor="text1"/>
          <w:lang w:eastAsia="ja-JP"/>
        </w:rPr>
        <w:t>-</w:t>
      </w:r>
      <w:r>
        <w:rPr>
          <w:rFonts w:eastAsia="Times New Roman"/>
          <w:color w:val="000000" w:themeColor="text1"/>
          <w:lang w:eastAsia="ja-JP"/>
        </w:rPr>
        <w:tab/>
        <w:t>Satellite coverage data is supported in the form of a covera</w:t>
      </w:r>
      <w:r w:rsidR="00487F8A">
        <w:rPr>
          <w:rFonts w:eastAsia="Times New Roman"/>
          <w:color w:val="000000" w:themeColor="text1"/>
          <w:lang w:eastAsia="ja-JP"/>
        </w:rPr>
        <w:t>g</w:t>
      </w:r>
      <w:r>
        <w:rPr>
          <w:rFonts w:eastAsia="Times New Roman"/>
          <w:color w:val="000000" w:themeColor="text1"/>
          <w:lang w:eastAsia="ja-JP"/>
        </w:rPr>
        <w:t xml:space="preserve">e map </w:t>
      </w:r>
      <w:r w:rsidR="00487F8A">
        <w:rPr>
          <w:rFonts w:eastAsia="Times New Roman"/>
          <w:color w:val="000000" w:themeColor="text1"/>
          <w:lang w:eastAsia="ja-JP"/>
        </w:rPr>
        <w:t>for one or more fixed locations and times as described for Solution #15.</w:t>
      </w:r>
    </w:p>
    <w:p w14:paraId="5D58EE6A" w14:textId="41583621" w:rsidR="00487F8A" w:rsidRDefault="00487F8A" w:rsidP="00487F8A">
      <w:pPr>
        <w:overflowPunct w:val="0"/>
        <w:autoSpaceDE w:val="0"/>
        <w:autoSpaceDN w:val="0"/>
        <w:adjustRightInd w:val="0"/>
        <w:ind w:left="540" w:hanging="256"/>
        <w:textAlignment w:val="baseline"/>
        <w:rPr>
          <w:rFonts w:eastAsia="Times New Roman"/>
          <w:color w:val="000000" w:themeColor="text1"/>
          <w:lang w:eastAsia="ja-JP"/>
        </w:rPr>
      </w:pPr>
      <w:r>
        <w:rPr>
          <w:rFonts w:eastAsia="Times New Roman"/>
          <w:color w:val="000000" w:themeColor="text1"/>
          <w:lang w:eastAsia="ja-JP"/>
        </w:rPr>
        <w:t>-</w:t>
      </w:r>
      <w:r>
        <w:rPr>
          <w:rFonts w:eastAsia="Times New Roman"/>
          <w:color w:val="000000" w:themeColor="text1"/>
          <w:lang w:eastAsia="ja-JP"/>
        </w:rPr>
        <w:tab/>
        <w:t>Satellite coverage data may be optionally supported for a known or predicted UE trajectory or mobility pattern as described for Solutions #17, #19 and #21.</w:t>
      </w:r>
    </w:p>
    <w:p w14:paraId="689FAD50" w14:textId="571E44C0" w:rsidR="00487F8A" w:rsidRDefault="00487F8A" w:rsidP="00487F8A">
      <w:pPr>
        <w:overflowPunct w:val="0"/>
        <w:autoSpaceDE w:val="0"/>
        <w:autoSpaceDN w:val="0"/>
        <w:adjustRightInd w:val="0"/>
        <w:ind w:left="540" w:hanging="256"/>
        <w:textAlignment w:val="baseline"/>
        <w:rPr>
          <w:rFonts w:eastAsia="Times New Roman"/>
          <w:color w:val="000000" w:themeColor="text1"/>
          <w:lang w:eastAsia="ja-JP"/>
        </w:rPr>
      </w:pPr>
      <w:r>
        <w:rPr>
          <w:rFonts w:eastAsia="Times New Roman"/>
          <w:color w:val="000000" w:themeColor="text1"/>
          <w:lang w:eastAsia="ja-JP"/>
        </w:rPr>
        <w:t>-</w:t>
      </w:r>
      <w:r>
        <w:rPr>
          <w:rFonts w:eastAsia="Times New Roman"/>
          <w:color w:val="000000" w:themeColor="text1"/>
          <w:lang w:eastAsia="ja-JP"/>
        </w:rPr>
        <w:tab/>
      </w:r>
      <w:r w:rsidR="00D63554">
        <w:rPr>
          <w:rFonts w:eastAsia="Times New Roman"/>
          <w:color w:val="000000" w:themeColor="text1"/>
          <w:lang w:eastAsia="ja-JP"/>
        </w:rPr>
        <w:t xml:space="preserve">Satellite coverage data </w:t>
      </w:r>
      <w:r w:rsidR="001A5661">
        <w:rPr>
          <w:rFonts w:eastAsia="Times New Roman"/>
          <w:color w:val="000000" w:themeColor="text1"/>
          <w:lang w:eastAsia="ja-JP"/>
        </w:rPr>
        <w:t>may be</w:t>
      </w:r>
      <w:r w:rsidR="00D63554">
        <w:rPr>
          <w:rFonts w:eastAsia="Times New Roman"/>
          <w:color w:val="000000" w:themeColor="text1"/>
          <w:lang w:eastAsia="ja-JP"/>
        </w:rPr>
        <w:t xml:space="preserve"> transferred to a UE from </w:t>
      </w:r>
      <w:r w:rsidR="00265DF4">
        <w:rPr>
          <w:rFonts w:eastAsia="Times New Roman"/>
          <w:color w:val="000000" w:themeColor="text1"/>
          <w:lang w:eastAsia="ja-JP"/>
        </w:rPr>
        <w:t xml:space="preserve">an external server or </w:t>
      </w:r>
      <w:r w:rsidR="008860DD">
        <w:rPr>
          <w:rFonts w:eastAsia="Times New Roman"/>
          <w:color w:val="000000" w:themeColor="text1"/>
          <w:lang w:eastAsia="ja-JP"/>
        </w:rPr>
        <w:t>an</w:t>
      </w:r>
      <w:r w:rsidR="00D63554">
        <w:rPr>
          <w:rFonts w:eastAsia="Times New Roman"/>
          <w:color w:val="000000" w:themeColor="text1"/>
          <w:lang w:eastAsia="ja-JP"/>
        </w:rPr>
        <w:t xml:space="preserve"> AF</w:t>
      </w:r>
      <w:r w:rsidR="008860DD">
        <w:rPr>
          <w:rFonts w:eastAsia="Times New Roman"/>
          <w:color w:val="000000" w:themeColor="text1"/>
          <w:lang w:eastAsia="ja-JP"/>
        </w:rPr>
        <w:t xml:space="preserve"> (internal or external to PLMN</w:t>
      </w:r>
      <w:r w:rsidR="00265DF4">
        <w:rPr>
          <w:rFonts w:eastAsia="Times New Roman"/>
          <w:color w:val="000000" w:themeColor="text1"/>
          <w:lang w:eastAsia="ja-JP"/>
        </w:rPr>
        <w:t>)</w:t>
      </w:r>
      <w:r w:rsidR="008860DD">
        <w:rPr>
          <w:rFonts w:eastAsia="Times New Roman"/>
          <w:color w:val="000000" w:themeColor="text1"/>
          <w:lang w:eastAsia="ja-JP"/>
        </w:rPr>
        <w:t xml:space="preserve"> </w:t>
      </w:r>
      <w:r w:rsidR="00D63554">
        <w:rPr>
          <w:rFonts w:eastAsia="Times New Roman"/>
          <w:color w:val="000000" w:themeColor="text1"/>
          <w:lang w:eastAsia="ja-JP"/>
        </w:rPr>
        <w:t>as described for Solutions</w:t>
      </w:r>
      <w:r w:rsidR="00CE513E">
        <w:rPr>
          <w:rFonts w:eastAsia="Times New Roman"/>
          <w:color w:val="000000" w:themeColor="text1"/>
          <w:lang w:eastAsia="ja-JP"/>
        </w:rPr>
        <w:t xml:space="preserve"> #15 and #22.</w:t>
      </w:r>
    </w:p>
    <w:p w14:paraId="5F99FC91" w14:textId="3B90B0D6" w:rsidR="008860DD" w:rsidRDefault="008860DD" w:rsidP="00487F8A">
      <w:pPr>
        <w:overflowPunct w:val="0"/>
        <w:autoSpaceDE w:val="0"/>
        <w:autoSpaceDN w:val="0"/>
        <w:adjustRightInd w:val="0"/>
        <w:ind w:left="540" w:hanging="256"/>
        <w:textAlignment w:val="baseline"/>
        <w:rPr>
          <w:rFonts w:eastAsia="Times New Roman"/>
          <w:color w:val="000000" w:themeColor="text1"/>
          <w:lang w:eastAsia="ja-JP"/>
        </w:rPr>
      </w:pPr>
      <w:r>
        <w:rPr>
          <w:rFonts w:eastAsia="Times New Roman"/>
          <w:color w:val="000000" w:themeColor="text1"/>
          <w:lang w:eastAsia="ja-JP"/>
        </w:rPr>
        <w:t>-</w:t>
      </w:r>
      <w:r>
        <w:rPr>
          <w:rFonts w:eastAsia="Times New Roman"/>
          <w:color w:val="000000" w:themeColor="text1"/>
          <w:lang w:eastAsia="ja-JP"/>
        </w:rPr>
        <w:tab/>
        <w:t>Whether UP or NAS</w:t>
      </w:r>
      <w:r w:rsidR="00265DF4">
        <w:rPr>
          <w:rFonts w:eastAsia="Times New Roman"/>
          <w:color w:val="000000" w:themeColor="text1"/>
          <w:lang w:eastAsia="ja-JP"/>
        </w:rPr>
        <w:t xml:space="preserve"> via an AM</w:t>
      </w:r>
      <w:r w:rsidR="00B93077">
        <w:rPr>
          <w:rFonts w:eastAsia="Times New Roman"/>
          <w:color w:val="000000" w:themeColor="text1"/>
          <w:lang w:eastAsia="ja-JP"/>
        </w:rPr>
        <w:t>F</w:t>
      </w:r>
      <w:r w:rsidR="00265DF4">
        <w:rPr>
          <w:rFonts w:eastAsia="Times New Roman"/>
          <w:color w:val="000000" w:themeColor="text1"/>
          <w:lang w:eastAsia="ja-JP"/>
        </w:rPr>
        <w:t>/MME</w:t>
      </w:r>
      <w:r>
        <w:rPr>
          <w:rFonts w:eastAsia="Times New Roman"/>
          <w:color w:val="000000" w:themeColor="text1"/>
          <w:lang w:eastAsia="ja-JP"/>
        </w:rPr>
        <w:t xml:space="preserve"> (CP) will be used </w:t>
      </w:r>
      <w:r w:rsidR="00265DF4">
        <w:rPr>
          <w:rFonts w:eastAsia="Times New Roman"/>
          <w:color w:val="000000" w:themeColor="text1"/>
          <w:lang w:eastAsia="ja-JP"/>
        </w:rPr>
        <w:t xml:space="preserve">for the transfer </w:t>
      </w:r>
      <w:r>
        <w:rPr>
          <w:rFonts w:eastAsia="Times New Roman"/>
          <w:color w:val="000000" w:themeColor="text1"/>
          <w:lang w:eastAsia="ja-JP"/>
        </w:rPr>
        <w:t>is FFS and will depend on feedback from CT1.</w:t>
      </w:r>
    </w:p>
    <w:p w14:paraId="35CF2974" w14:textId="05C73837" w:rsidR="005D4AD1" w:rsidRDefault="00CE513E" w:rsidP="005D4AD1">
      <w:pPr>
        <w:overflowPunct w:val="0"/>
        <w:autoSpaceDE w:val="0"/>
        <w:autoSpaceDN w:val="0"/>
        <w:adjustRightInd w:val="0"/>
        <w:ind w:left="540" w:hanging="256"/>
        <w:textAlignment w:val="baseline"/>
        <w:rPr>
          <w:rFonts w:eastAsia="Times New Roman"/>
          <w:color w:val="000000" w:themeColor="text1"/>
          <w:lang w:eastAsia="ja-JP"/>
        </w:rPr>
      </w:pPr>
      <w:r>
        <w:rPr>
          <w:rFonts w:eastAsia="Times New Roman"/>
          <w:color w:val="000000" w:themeColor="text1"/>
          <w:lang w:eastAsia="ja-JP"/>
        </w:rPr>
        <w:t>-</w:t>
      </w:r>
      <w:r>
        <w:rPr>
          <w:rFonts w:eastAsia="Times New Roman"/>
          <w:color w:val="000000" w:themeColor="text1"/>
          <w:lang w:eastAsia="ja-JP"/>
        </w:rPr>
        <w:tab/>
        <w:t>If satelli</w:t>
      </w:r>
      <w:r w:rsidR="001A5661">
        <w:rPr>
          <w:rFonts w:eastAsia="Times New Roman"/>
          <w:color w:val="000000" w:themeColor="text1"/>
          <w:lang w:eastAsia="ja-JP"/>
        </w:rPr>
        <w:t>t</w:t>
      </w:r>
      <w:r>
        <w:rPr>
          <w:rFonts w:eastAsia="Times New Roman"/>
          <w:color w:val="000000" w:themeColor="text1"/>
          <w:lang w:eastAsia="ja-JP"/>
        </w:rPr>
        <w:t>e coverage data is needed by an AMF, MME</w:t>
      </w:r>
      <w:r w:rsidR="00265DF4">
        <w:rPr>
          <w:rFonts w:eastAsia="Times New Roman"/>
          <w:color w:val="000000" w:themeColor="text1"/>
          <w:lang w:eastAsia="ja-JP"/>
        </w:rPr>
        <w:t xml:space="preserve">, </w:t>
      </w:r>
      <w:r>
        <w:rPr>
          <w:rFonts w:eastAsia="Times New Roman"/>
          <w:color w:val="000000" w:themeColor="text1"/>
          <w:lang w:eastAsia="ja-JP"/>
        </w:rPr>
        <w:t xml:space="preserve">the transfer </w:t>
      </w:r>
      <w:r w:rsidR="00265DF4">
        <w:rPr>
          <w:rFonts w:eastAsia="Times New Roman"/>
          <w:color w:val="000000" w:themeColor="text1"/>
          <w:lang w:eastAsia="ja-JP"/>
        </w:rPr>
        <w:t xml:space="preserve">may be </w:t>
      </w:r>
      <w:r>
        <w:rPr>
          <w:rFonts w:eastAsia="Times New Roman"/>
          <w:color w:val="000000" w:themeColor="text1"/>
          <w:lang w:eastAsia="ja-JP"/>
        </w:rPr>
        <w:t>supported by O&amp;M.</w:t>
      </w:r>
    </w:p>
    <w:p w14:paraId="18734488" w14:textId="2DBB5273" w:rsidR="008860DD" w:rsidRPr="0000462E" w:rsidRDefault="008860DD" w:rsidP="004D184A">
      <w:pPr>
        <w:overflowPunct w:val="0"/>
        <w:autoSpaceDE w:val="0"/>
        <w:autoSpaceDN w:val="0"/>
        <w:adjustRightInd w:val="0"/>
        <w:textAlignment w:val="baseline"/>
      </w:pPr>
    </w:p>
    <w:p w14:paraId="677606C1" w14:textId="2B6B59F6" w:rsidR="005D4AD1" w:rsidRPr="00D4451D" w:rsidRDefault="005D4AD1" w:rsidP="005D4AD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>
        <w:rPr>
          <w:rFonts w:ascii="Arial" w:eastAsia="Times New Roman" w:hAnsi="Arial"/>
          <w:sz w:val="32"/>
          <w:lang w:eastAsia="en-GB"/>
        </w:rPr>
        <w:t>8</w:t>
      </w:r>
      <w:r w:rsidRPr="00D4451D">
        <w:rPr>
          <w:rFonts w:ascii="Arial" w:eastAsia="Times New Roman" w:hAnsi="Arial"/>
          <w:sz w:val="32"/>
          <w:lang w:eastAsia="en-GB"/>
        </w:rPr>
        <w:t>.</w:t>
      </w:r>
      <w:r w:rsidRPr="005D4AD1">
        <w:rPr>
          <w:rFonts w:ascii="Arial" w:eastAsia="Times New Roman" w:hAnsi="Arial"/>
          <w:sz w:val="32"/>
          <w:highlight w:val="yellow"/>
          <w:lang w:eastAsia="en-GB"/>
        </w:rPr>
        <w:t>y</w:t>
      </w:r>
      <w:r w:rsidRPr="00D4451D">
        <w:rPr>
          <w:rFonts w:ascii="Arial" w:eastAsia="Times New Roman" w:hAnsi="Arial"/>
          <w:sz w:val="32"/>
          <w:lang w:eastAsia="en-GB"/>
        </w:rPr>
        <w:tab/>
      </w:r>
      <w:r w:rsidR="001A5661">
        <w:rPr>
          <w:rFonts w:ascii="Arial" w:eastAsia="Times New Roman" w:hAnsi="Arial"/>
          <w:sz w:val="32"/>
          <w:lang w:eastAsia="en-GB"/>
        </w:rPr>
        <w:t>Determination</w:t>
      </w:r>
      <w:r>
        <w:rPr>
          <w:rFonts w:ascii="Arial" w:eastAsia="Times New Roman" w:hAnsi="Arial"/>
          <w:sz w:val="32"/>
          <w:lang w:eastAsia="en-GB"/>
        </w:rPr>
        <w:t xml:space="preserve"> of Satellite Coverage Gaps</w:t>
      </w:r>
    </w:p>
    <w:p w14:paraId="35EDFC1F" w14:textId="46C43EBE" w:rsidR="005D4AD1" w:rsidRDefault="005D4AD1" w:rsidP="005D4A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lang w:eastAsia="ja-JP"/>
        </w:rPr>
      </w:pPr>
      <w:r>
        <w:rPr>
          <w:rFonts w:eastAsia="Times New Roman"/>
          <w:color w:val="000000" w:themeColor="text1"/>
          <w:lang w:eastAsia="ja-JP"/>
        </w:rPr>
        <w:t>The following aspects are concluded for normative support.</w:t>
      </w:r>
    </w:p>
    <w:p w14:paraId="05EDFB38" w14:textId="14F9567C" w:rsidR="005D4AD1" w:rsidRDefault="005D4AD1" w:rsidP="005D4AD1">
      <w:pPr>
        <w:overflowPunct w:val="0"/>
        <w:autoSpaceDE w:val="0"/>
        <w:autoSpaceDN w:val="0"/>
        <w:adjustRightInd w:val="0"/>
        <w:ind w:left="540" w:hanging="256"/>
        <w:textAlignment w:val="baseline"/>
        <w:rPr>
          <w:rFonts w:eastAsia="Times New Roman"/>
          <w:color w:val="000000" w:themeColor="text1"/>
          <w:lang w:eastAsia="ja-JP"/>
        </w:rPr>
      </w:pPr>
      <w:r>
        <w:rPr>
          <w:rFonts w:eastAsia="Times New Roman"/>
          <w:color w:val="000000" w:themeColor="text1"/>
          <w:lang w:eastAsia="ja-JP"/>
        </w:rPr>
        <w:t>-</w:t>
      </w:r>
      <w:r>
        <w:rPr>
          <w:rFonts w:eastAsia="Times New Roman"/>
          <w:color w:val="000000" w:themeColor="text1"/>
          <w:lang w:eastAsia="ja-JP"/>
        </w:rPr>
        <w:tab/>
        <w:t xml:space="preserve">Determination of satellite coverage gaps </w:t>
      </w:r>
      <w:r w:rsidR="008B0AFA">
        <w:rPr>
          <w:rFonts w:eastAsia="Times New Roman"/>
          <w:color w:val="000000" w:themeColor="text1"/>
          <w:lang w:eastAsia="ja-JP"/>
        </w:rPr>
        <w:t xml:space="preserve">may </w:t>
      </w:r>
      <w:r>
        <w:rPr>
          <w:rFonts w:eastAsia="Times New Roman"/>
          <w:color w:val="000000" w:themeColor="text1"/>
          <w:lang w:eastAsia="ja-JP"/>
        </w:rPr>
        <w:t>be supported by UEs</w:t>
      </w:r>
      <w:r w:rsidR="006F077C">
        <w:rPr>
          <w:rFonts w:eastAsia="Times New Roman"/>
          <w:color w:val="000000" w:themeColor="text1"/>
          <w:lang w:eastAsia="ja-JP"/>
        </w:rPr>
        <w:t xml:space="preserve"> based on satellite coverage data received according to clause 8.</w:t>
      </w:r>
      <w:r w:rsidR="006F077C" w:rsidRPr="006F077C">
        <w:rPr>
          <w:rFonts w:eastAsia="Times New Roman"/>
          <w:color w:val="000000" w:themeColor="text1"/>
          <w:highlight w:val="yellow"/>
          <w:lang w:eastAsia="ja-JP"/>
        </w:rPr>
        <w:t>x</w:t>
      </w:r>
      <w:r w:rsidR="008B0AFA">
        <w:rPr>
          <w:rFonts w:eastAsia="Times New Roman"/>
          <w:color w:val="000000" w:themeColor="text1"/>
          <w:lang w:eastAsia="ja-JP"/>
        </w:rPr>
        <w:t>. For E-UTRAN UEs</w:t>
      </w:r>
      <w:r w:rsidR="0038735D">
        <w:rPr>
          <w:rFonts w:eastAsia="Times New Roman"/>
          <w:color w:val="000000" w:themeColor="text1"/>
          <w:lang w:eastAsia="ja-JP"/>
        </w:rPr>
        <w:t>,</w:t>
      </w:r>
      <w:r w:rsidR="008B0AFA">
        <w:rPr>
          <w:rFonts w:eastAsia="Times New Roman"/>
          <w:color w:val="000000" w:themeColor="text1"/>
          <w:lang w:eastAsia="ja-JP"/>
        </w:rPr>
        <w:t xml:space="preserve"> the additional data</w:t>
      </w:r>
      <w:r w:rsidR="00055676">
        <w:rPr>
          <w:rFonts w:eastAsia="Times New Roman"/>
          <w:color w:val="000000" w:themeColor="text1"/>
          <w:lang w:eastAsia="ja-JP"/>
        </w:rPr>
        <w:t xml:space="preserve"> defined in clause 8.x</w:t>
      </w:r>
      <w:r w:rsidR="008B0AFA">
        <w:rPr>
          <w:rFonts w:eastAsia="Times New Roman"/>
          <w:color w:val="000000" w:themeColor="text1"/>
          <w:lang w:eastAsia="ja-JP"/>
        </w:rPr>
        <w:t xml:space="preserve"> for determination of satellite coverage gaps will be </w:t>
      </w:r>
      <w:r w:rsidR="00265DF4">
        <w:rPr>
          <w:rFonts w:eastAsia="Times New Roman"/>
          <w:color w:val="000000" w:themeColor="text1"/>
          <w:lang w:eastAsia="ja-JP"/>
        </w:rPr>
        <w:t>supported</w:t>
      </w:r>
      <w:r w:rsidR="008B0AFA">
        <w:rPr>
          <w:rFonts w:eastAsia="Times New Roman"/>
          <w:color w:val="000000" w:themeColor="text1"/>
          <w:lang w:eastAsia="ja-JP"/>
        </w:rPr>
        <w:t xml:space="preserve"> </w:t>
      </w:r>
      <w:r w:rsidR="00055676">
        <w:rPr>
          <w:rFonts w:eastAsia="Times New Roman"/>
          <w:color w:val="000000" w:themeColor="text1"/>
          <w:lang w:eastAsia="ja-JP"/>
        </w:rPr>
        <w:t>together with</w:t>
      </w:r>
      <w:r w:rsidR="008B0AFA">
        <w:rPr>
          <w:rFonts w:eastAsia="Times New Roman"/>
          <w:color w:val="000000" w:themeColor="text1"/>
          <w:lang w:eastAsia="ja-JP"/>
        </w:rPr>
        <w:t xml:space="preserve"> what is already defined in </w:t>
      </w:r>
      <w:r w:rsidR="00265DF4">
        <w:rPr>
          <w:rFonts w:eastAsia="Times New Roman"/>
          <w:color w:val="000000" w:themeColor="text1"/>
          <w:lang w:eastAsia="ja-JP"/>
        </w:rPr>
        <w:t>R</w:t>
      </w:r>
      <w:r w:rsidR="008B0AFA">
        <w:rPr>
          <w:rFonts w:eastAsia="Times New Roman"/>
          <w:color w:val="000000" w:themeColor="text1"/>
          <w:lang w:eastAsia="ja-JP"/>
        </w:rPr>
        <w:t>el.17 TS 36.331 [</w:t>
      </w:r>
      <w:r w:rsidR="00B93077">
        <w:rPr>
          <w:rFonts w:eastAsia="Times New Roman"/>
          <w:color w:val="000000" w:themeColor="text1"/>
          <w:lang w:eastAsia="ja-JP"/>
        </w:rPr>
        <w:t>16</w:t>
      </w:r>
      <w:r w:rsidR="008B0AFA">
        <w:rPr>
          <w:rFonts w:eastAsia="Times New Roman"/>
          <w:color w:val="000000" w:themeColor="text1"/>
          <w:lang w:eastAsia="ja-JP"/>
        </w:rPr>
        <w:t>]</w:t>
      </w:r>
      <w:r w:rsidR="006F077C">
        <w:rPr>
          <w:rFonts w:eastAsia="Times New Roman"/>
          <w:color w:val="000000" w:themeColor="text1"/>
          <w:lang w:eastAsia="ja-JP"/>
        </w:rPr>
        <w:t>.</w:t>
      </w:r>
      <w:r w:rsidR="008B0AFA">
        <w:rPr>
          <w:rFonts w:eastAsia="Times New Roman"/>
          <w:color w:val="000000" w:themeColor="text1"/>
          <w:lang w:eastAsia="ja-JP"/>
        </w:rPr>
        <w:t xml:space="preserve"> </w:t>
      </w:r>
      <w:r w:rsidR="008B0AFA">
        <w:rPr>
          <w:rFonts w:eastAsia="Times New Roman"/>
          <w:color w:val="000000" w:themeColor="text1"/>
          <w:lang w:eastAsia="ja-JP"/>
        </w:rPr>
        <w:lastRenderedPageBreak/>
        <w:t xml:space="preserve">Whether NG-RAN will </w:t>
      </w:r>
      <w:r w:rsidR="00265DF4">
        <w:rPr>
          <w:rFonts w:eastAsia="Times New Roman"/>
          <w:color w:val="000000" w:themeColor="text1"/>
          <w:lang w:eastAsia="ja-JP"/>
        </w:rPr>
        <w:t>support</w:t>
      </w:r>
      <w:r w:rsidR="008B0AFA">
        <w:rPr>
          <w:rFonts w:eastAsia="Times New Roman"/>
          <w:color w:val="000000" w:themeColor="text1"/>
          <w:lang w:eastAsia="ja-JP"/>
        </w:rPr>
        <w:t xml:space="preserve"> e</w:t>
      </w:r>
      <w:r w:rsidR="008B0AFA">
        <w:rPr>
          <w:lang w:eastAsia="ko-KR"/>
        </w:rPr>
        <w:t>phemeris data and coverage parameters to the UE in RRC for NR will be decided by RAN WGs.</w:t>
      </w:r>
    </w:p>
    <w:p w14:paraId="1C1F9767" w14:textId="02BCF322" w:rsidR="005D4AD1" w:rsidRDefault="005D4AD1" w:rsidP="005D4AD1">
      <w:pPr>
        <w:overflowPunct w:val="0"/>
        <w:autoSpaceDE w:val="0"/>
        <w:autoSpaceDN w:val="0"/>
        <w:adjustRightInd w:val="0"/>
        <w:ind w:left="540" w:hanging="256"/>
        <w:textAlignment w:val="baseline"/>
        <w:rPr>
          <w:rFonts w:eastAsia="Times New Roman"/>
          <w:color w:val="000000" w:themeColor="text1"/>
          <w:lang w:eastAsia="ja-JP"/>
        </w:rPr>
      </w:pPr>
      <w:r>
        <w:rPr>
          <w:rFonts w:eastAsia="Times New Roman"/>
          <w:color w:val="000000" w:themeColor="text1"/>
          <w:lang w:eastAsia="ja-JP"/>
        </w:rPr>
        <w:t>-</w:t>
      </w:r>
      <w:r>
        <w:rPr>
          <w:rFonts w:eastAsia="Times New Roman"/>
          <w:color w:val="000000" w:themeColor="text1"/>
          <w:lang w:eastAsia="ja-JP"/>
        </w:rPr>
        <w:tab/>
      </w:r>
      <w:r w:rsidR="00516479">
        <w:rPr>
          <w:rFonts w:eastAsia="Times New Roman"/>
          <w:color w:val="000000" w:themeColor="text1"/>
          <w:lang w:eastAsia="ja-JP"/>
        </w:rPr>
        <w:t xml:space="preserve">UEs </w:t>
      </w:r>
      <w:r w:rsidR="00055676">
        <w:rPr>
          <w:rFonts w:eastAsia="Times New Roman"/>
          <w:color w:val="000000" w:themeColor="text1"/>
          <w:lang w:eastAsia="ja-JP"/>
        </w:rPr>
        <w:t xml:space="preserve">will </w:t>
      </w:r>
      <w:r w:rsidR="00516479">
        <w:rPr>
          <w:rFonts w:eastAsia="Times New Roman"/>
          <w:color w:val="000000" w:themeColor="text1"/>
          <w:lang w:eastAsia="ja-JP"/>
        </w:rPr>
        <w:t>indicate an impending satellite coverage gap, when known, to an AMF or MME as described for Solution #6 and Solution #16</w:t>
      </w:r>
      <w:r w:rsidR="001A5661">
        <w:rPr>
          <w:rFonts w:eastAsia="Times New Roman"/>
          <w:color w:val="000000" w:themeColor="text1"/>
          <w:lang w:eastAsia="ja-JP"/>
        </w:rPr>
        <w:t xml:space="preserve"> and </w:t>
      </w:r>
      <w:r w:rsidR="00055676">
        <w:rPr>
          <w:rFonts w:eastAsia="Times New Roman"/>
          <w:color w:val="000000" w:themeColor="text1"/>
          <w:lang w:eastAsia="ja-JP"/>
        </w:rPr>
        <w:t>will</w:t>
      </w:r>
      <w:r w:rsidR="001A5661">
        <w:rPr>
          <w:rFonts w:eastAsia="Times New Roman"/>
          <w:color w:val="000000" w:themeColor="text1"/>
          <w:lang w:eastAsia="ja-JP"/>
        </w:rPr>
        <w:t xml:space="preserve"> notify the AMF or MME when the satellite coverage gap has ended as described for Solution #16.</w:t>
      </w:r>
    </w:p>
    <w:p w14:paraId="4D155A6C" w14:textId="109F5D02" w:rsidR="00516479" w:rsidRDefault="00516479" w:rsidP="005D4AD1">
      <w:pPr>
        <w:overflowPunct w:val="0"/>
        <w:autoSpaceDE w:val="0"/>
        <w:autoSpaceDN w:val="0"/>
        <w:adjustRightInd w:val="0"/>
        <w:ind w:left="540" w:hanging="256"/>
        <w:textAlignment w:val="baseline"/>
        <w:rPr>
          <w:rFonts w:eastAsia="Times New Roman"/>
          <w:color w:val="000000" w:themeColor="text1"/>
          <w:lang w:eastAsia="ja-JP"/>
        </w:rPr>
      </w:pPr>
      <w:r>
        <w:rPr>
          <w:rFonts w:eastAsia="Times New Roman"/>
          <w:color w:val="000000" w:themeColor="text1"/>
          <w:lang w:eastAsia="ja-JP"/>
        </w:rPr>
        <w:t>-</w:t>
      </w:r>
      <w:r>
        <w:rPr>
          <w:rFonts w:eastAsia="Times New Roman"/>
          <w:color w:val="000000" w:themeColor="text1"/>
          <w:lang w:eastAsia="ja-JP"/>
        </w:rPr>
        <w:tab/>
        <w:t>An MME, AMF may verify an impending satellite coverage gap</w:t>
      </w:r>
      <w:r w:rsidR="001A5661">
        <w:rPr>
          <w:rFonts w:eastAsia="Times New Roman"/>
          <w:color w:val="000000" w:themeColor="text1"/>
          <w:lang w:eastAsia="ja-JP"/>
        </w:rPr>
        <w:t xml:space="preserve"> provided by</w:t>
      </w:r>
      <w:r>
        <w:rPr>
          <w:rFonts w:eastAsia="Times New Roman"/>
          <w:color w:val="000000" w:themeColor="text1"/>
          <w:lang w:eastAsia="ja-JP"/>
        </w:rPr>
        <w:t xml:space="preserve"> a UE </w:t>
      </w:r>
      <w:r w:rsidR="00F61579">
        <w:rPr>
          <w:rFonts w:eastAsia="Times New Roman"/>
          <w:color w:val="000000" w:themeColor="text1"/>
          <w:lang w:eastAsia="ja-JP"/>
        </w:rPr>
        <w:t xml:space="preserve">using satellite coverage data </w:t>
      </w:r>
      <w:r w:rsidR="00265DF4">
        <w:rPr>
          <w:rFonts w:eastAsia="Times New Roman"/>
          <w:color w:val="000000" w:themeColor="text1"/>
          <w:lang w:eastAsia="ja-JP"/>
        </w:rPr>
        <w:t xml:space="preserve">(e.g. </w:t>
      </w:r>
      <w:r w:rsidR="00F61579">
        <w:rPr>
          <w:rFonts w:eastAsia="Times New Roman"/>
          <w:color w:val="000000" w:themeColor="text1"/>
          <w:lang w:eastAsia="ja-JP"/>
        </w:rPr>
        <w:t>provided by O&amp;M</w:t>
      </w:r>
      <w:r w:rsidR="00265DF4">
        <w:rPr>
          <w:rFonts w:eastAsia="Times New Roman"/>
          <w:color w:val="000000" w:themeColor="text1"/>
          <w:lang w:eastAsia="ja-JP"/>
        </w:rPr>
        <w:t>)</w:t>
      </w:r>
      <w:r w:rsidR="00F61579">
        <w:rPr>
          <w:rFonts w:eastAsia="Times New Roman"/>
          <w:color w:val="000000" w:themeColor="text1"/>
          <w:lang w:eastAsia="ja-JP"/>
        </w:rPr>
        <w:t xml:space="preserve"> as defined in clause 8.x</w:t>
      </w:r>
      <w:r>
        <w:rPr>
          <w:rFonts w:eastAsia="Times New Roman"/>
          <w:color w:val="000000" w:themeColor="text1"/>
          <w:lang w:eastAsia="ja-JP"/>
        </w:rPr>
        <w:t>.</w:t>
      </w:r>
    </w:p>
    <w:p w14:paraId="07B2EF39" w14:textId="77260413" w:rsidR="006F077C" w:rsidRDefault="006F077C" w:rsidP="005D4AD1">
      <w:pPr>
        <w:overflowPunct w:val="0"/>
        <w:autoSpaceDE w:val="0"/>
        <w:autoSpaceDN w:val="0"/>
        <w:adjustRightInd w:val="0"/>
        <w:ind w:left="540" w:hanging="256"/>
        <w:textAlignment w:val="baseline"/>
        <w:rPr>
          <w:rFonts w:eastAsia="Times New Roman"/>
          <w:color w:val="000000" w:themeColor="text1"/>
          <w:lang w:eastAsia="ja-JP"/>
        </w:rPr>
      </w:pPr>
      <w:r>
        <w:rPr>
          <w:rFonts w:eastAsia="Times New Roman"/>
          <w:color w:val="000000" w:themeColor="text1"/>
          <w:lang w:eastAsia="ja-JP"/>
        </w:rPr>
        <w:t>-</w:t>
      </w:r>
      <w:r>
        <w:rPr>
          <w:rFonts w:eastAsia="Times New Roman"/>
          <w:color w:val="000000" w:themeColor="text1"/>
          <w:lang w:eastAsia="ja-JP"/>
        </w:rPr>
        <w:tab/>
        <w:t xml:space="preserve">An AMF or MME uses an indication of an impending satellite coverage gap provided by a UE or determined by the AMF or MME to avoid paging the UE </w:t>
      </w:r>
      <w:r w:rsidR="001A5661">
        <w:rPr>
          <w:rFonts w:eastAsia="Times New Roman"/>
          <w:color w:val="000000" w:themeColor="text1"/>
          <w:lang w:eastAsia="ja-JP"/>
        </w:rPr>
        <w:t>during the coverage gap</w:t>
      </w:r>
      <w:r>
        <w:rPr>
          <w:rFonts w:eastAsia="Times New Roman"/>
          <w:color w:val="000000" w:themeColor="text1"/>
          <w:lang w:eastAsia="ja-JP"/>
        </w:rPr>
        <w:t xml:space="preserve"> and </w:t>
      </w:r>
      <w:r w:rsidR="008B0AFA">
        <w:rPr>
          <w:rFonts w:eastAsia="Times New Roman"/>
          <w:color w:val="000000" w:themeColor="text1"/>
          <w:lang w:eastAsia="ja-JP"/>
        </w:rPr>
        <w:t>initiate procedures to buffer DL data</w:t>
      </w:r>
      <w:r>
        <w:rPr>
          <w:rFonts w:eastAsia="Times New Roman"/>
          <w:color w:val="000000" w:themeColor="text1"/>
          <w:lang w:eastAsia="ja-JP"/>
        </w:rPr>
        <w:t>.</w:t>
      </w:r>
    </w:p>
    <w:p w14:paraId="5DF1B7A3" w14:textId="7A9E2E26" w:rsidR="00516479" w:rsidRDefault="00516479" w:rsidP="005D4AD1">
      <w:pPr>
        <w:overflowPunct w:val="0"/>
        <w:autoSpaceDE w:val="0"/>
        <w:autoSpaceDN w:val="0"/>
        <w:adjustRightInd w:val="0"/>
        <w:ind w:left="540" w:hanging="256"/>
        <w:textAlignment w:val="baseline"/>
        <w:rPr>
          <w:rFonts w:eastAsia="Times New Roman"/>
          <w:color w:val="000000" w:themeColor="text1"/>
          <w:lang w:eastAsia="ja-JP"/>
        </w:rPr>
      </w:pPr>
      <w:r>
        <w:rPr>
          <w:rFonts w:eastAsia="Times New Roman"/>
          <w:color w:val="000000" w:themeColor="text1"/>
          <w:lang w:eastAsia="ja-JP"/>
        </w:rPr>
        <w:t>-</w:t>
      </w:r>
      <w:r>
        <w:rPr>
          <w:rFonts w:eastAsia="Times New Roman"/>
          <w:color w:val="000000" w:themeColor="text1"/>
          <w:lang w:eastAsia="ja-JP"/>
        </w:rPr>
        <w:tab/>
        <w:t xml:space="preserve">An MME or AMF may adjust power saving parameters for a UE </w:t>
      </w:r>
      <w:r w:rsidR="00C20D3C">
        <w:rPr>
          <w:rFonts w:eastAsia="Times New Roman"/>
          <w:color w:val="000000" w:themeColor="text1"/>
          <w:lang w:eastAsia="ja-JP"/>
        </w:rPr>
        <w:t xml:space="preserve">(for eDRX, MICO or PSM) </w:t>
      </w:r>
      <w:r>
        <w:rPr>
          <w:rFonts w:eastAsia="Times New Roman"/>
          <w:color w:val="000000" w:themeColor="text1"/>
          <w:lang w:eastAsia="ja-JP"/>
        </w:rPr>
        <w:t xml:space="preserve">to reduce </w:t>
      </w:r>
      <w:r w:rsidR="00C20D3C">
        <w:rPr>
          <w:rFonts w:eastAsia="Times New Roman"/>
          <w:color w:val="000000" w:themeColor="text1"/>
          <w:lang w:eastAsia="ja-JP"/>
        </w:rPr>
        <w:t xml:space="preserve">UE </w:t>
      </w:r>
      <w:r>
        <w:rPr>
          <w:rFonts w:eastAsia="Times New Roman"/>
          <w:color w:val="000000" w:themeColor="text1"/>
          <w:lang w:eastAsia="ja-JP"/>
        </w:rPr>
        <w:t>power consumption during a satellite coverage gap as described for Solution #1</w:t>
      </w:r>
      <w:r w:rsidR="00C20D3C">
        <w:rPr>
          <w:rFonts w:eastAsia="Times New Roman"/>
          <w:color w:val="000000" w:themeColor="text1"/>
          <w:lang w:eastAsia="ja-JP"/>
        </w:rPr>
        <w:t xml:space="preserve">, Solution #2, Solution #5. </w:t>
      </w:r>
    </w:p>
    <w:p w14:paraId="53403054" w14:textId="77777777" w:rsidR="005D4AD1" w:rsidRPr="00CE513E" w:rsidRDefault="005D4AD1" w:rsidP="005D4A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sz w:val="22"/>
          <w:szCs w:val="22"/>
          <w:lang w:eastAsia="ja-JP"/>
        </w:rPr>
      </w:pPr>
    </w:p>
    <w:p w14:paraId="3AAC5585" w14:textId="019F5E58" w:rsidR="00D4451D" w:rsidRDefault="00D4451D" w:rsidP="00D4451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E141130" w14:textId="3474D1B2" w:rsidR="00833755" w:rsidRPr="00D4451D" w:rsidRDefault="00833755" w:rsidP="00833755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Times New Roman"/>
          <w:lang w:eastAsia="en-GB"/>
        </w:rPr>
      </w:pPr>
      <w:r w:rsidRPr="00D4451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End of</w:t>
      </w:r>
      <w:r w:rsidRPr="00D4451D">
        <w:rPr>
          <w:rFonts w:eastAsia="Malgun Gothic"/>
          <w:color w:val="FF0000"/>
          <w:sz w:val="36"/>
          <w:szCs w:val="36"/>
          <w:lang w:eastAsia="ko-KR"/>
        </w:rPr>
        <w:t xml:space="preserve"> C</w:t>
      </w:r>
      <w:r w:rsidRPr="00D4451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>
        <w:rPr>
          <w:rFonts w:eastAsia="Malgun Gothic"/>
          <w:color w:val="FF0000"/>
          <w:sz w:val="36"/>
          <w:szCs w:val="36"/>
          <w:lang w:eastAsia="ko-KR"/>
        </w:rPr>
        <w:t>s</w:t>
      </w:r>
      <w:r w:rsidRPr="00D4451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D4451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59F31907" w14:textId="77777777" w:rsidR="00833755" w:rsidRPr="00D4451D" w:rsidRDefault="00833755" w:rsidP="00D4451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sectPr w:rsidR="00833755" w:rsidRPr="00D4451D" w:rsidSect="006E5651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C617F" w14:textId="77777777" w:rsidR="0078380B" w:rsidRDefault="0078380B">
      <w:r>
        <w:separator/>
      </w:r>
    </w:p>
  </w:endnote>
  <w:endnote w:type="continuationSeparator" w:id="0">
    <w:p w14:paraId="7C67A7C4" w14:textId="77777777" w:rsidR="0078380B" w:rsidRDefault="00783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A2E21" w14:textId="77777777" w:rsidR="0078380B" w:rsidRDefault="0078380B">
      <w:r>
        <w:separator/>
      </w:r>
    </w:p>
  </w:footnote>
  <w:footnote w:type="continuationSeparator" w:id="0">
    <w:p w14:paraId="135B75C2" w14:textId="77777777" w:rsidR="0078380B" w:rsidRDefault="00783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AAAE3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78AAD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64BB8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4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9631803">
    <w:abstractNumId w:val="4"/>
  </w:num>
  <w:num w:numId="2" w16cid:durableId="194470648">
    <w:abstractNumId w:val="2"/>
  </w:num>
  <w:num w:numId="3" w16cid:durableId="51344372">
    <w:abstractNumId w:val="1"/>
  </w:num>
  <w:num w:numId="4" w16cid:durableId="87165529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UwNLc0MTIzNTc0srRQ0lEKTi0uzszPAykwrAUAPEkQ2iwAAAA="/>
  </w:docVars>
  <w:rsids>
    <w:rsidRoot w:val="00282213"/>
    <w:rsid w:val="000000DC"/>
    <w:rsid w:val="00000798"/>
    <w:rsid w:val="00003272"/>
    <w:rsid w:val="0000407B"/>
    <w:rsid w:val="00004F7A"/>
    <w:rsid w:val="000066A3"/>
    <w:rsid w:val="00006F91"/>
    <w:rsid w:val="0000743C"/>
    <w:rsid w:val="00007FE4"/>
    <w:rsid w:val="00011575"/>
    <w:rsid w:val="00012498"/>
    <w:rsid w:val="00012A78"/>
    <w:rsid w:val="00013379"/>
    <w:rsid w:val="0001522F"/>
    <w:rsid w:val="000164C7"/>
    <w:rsid w:val="0002191D"/>
    <w:rsid w:val="00023754"/>
    <w:rsid w:val="00023D42"/>
    <w:rsid w:val="0002507E"/>
    <w:rsid w:val="0002559A"/>
    <w:rsid w:val="000266A0"/>
    <w:rsid w:val="000271FA"/>
    <w:rsid w:val="00030662"/>
    <w:rsid w:val="00031A75"/>
    <w:rsid w:val="00031B85"/>
    <w:rsid w:val="00031C1D"/>
    <w:rsid w:val="00033205"/>
    <w:rsid w:val="000353FE"/>
    <w:rsid w:val="00035EC0"/>
    <w:rsid w:val="00036EAE"/>
    <w:rsid w:val="00037924"/>
    <w:rsid w:val="0003799D"/>
    <w:rsid w:val="00037E61"/>
    <w:rsid w:val="00037ECF"/>
    <w:rsid w:val="00040F30"/>
    <w:rsid w:val="0004262F"/>
    <w:rsid w:val="00042653"/>
    <w:rsid w:val="000431FF"/>
    <w:rsid w:val="000437E3"/>
    <w:rsid w:val="00043BA2"/>
    <w:rsid w:val="0004560D"/>
    <w:rsid w:val="00045FA3"/>
    <w:rsid w:val="000501E0"/>
    <w:rsid w:val="000518E3"/>
    <w:rsid w:val="0005279F"/>
    <w:rsid w:val="000528C0"/>
    <w:rsid w:val="00053422"/>
    <w:rsid w:val="000553C3"/>
    <w:rsid w:val="00055613"/>
    <w:rsid w:val="00055676"/>
    <w:rsid w:val="00055B04"/>
    <w:rsid w:val="00056AAD"/>
    <w:rsid w:val="00056D9F"/>
    <w:rsid w:val="00060054"/>
    <w:rsid w:val="00060C49"/>
    <w:rsid w:val="00061EC6"/>
    <w:rsid w:val="00062DC6"/>
    <w:rsid w:val="00063359"/>
    <w:rsid w:val="00064B74"/>
    <w:rsid w:val="00065747"/>
    <w:rsid w:val="000666A3"/>
    <w:rsid w:val="00066EEF"/>
    <w:rsid w:val="00067163"/>
    <w:rsid w:val="000729E9"/>
    <w:rsid w:val="00073338"/>
    <w:rsid w:val="000734F2"/>
    <w:rsid w:val="00073D1B"/>
    <w:rsid w:val="00074897"/>
    <w:rsid w:val="000750F8"/>
    <w:rsid w:val="0007677E"/>
    <w:rsid w:val="00077301"/>
    <w:rsid w:val="00081EA8"/>
    <w:rsid w:val="00082267"/>
    <w:rsid w:val="00082679"/>
    <w:rsid w:val="0008270B"/>
    <w:rsid w:val="00082D2E"/>
    <w:rsid w:val="000861CA"/>
    <w:rsid w:val="0009002F"/>
    <w:rsid w:val="00093E7E"/>
    <w:rsid w:val="00094D87"/>
    <w:rsid w:val="00094F2E"/>
    <w:rsid w:val="00095749"/>
    <w:rsid w:val="000961BC"/>
    <w:rsid w:val="00096824"/>
    <w:rsid w:val="00096DD4"/>
    <w:rsid w:val="0009746F"/>
    <w:rsid w:val="000976F9"/>
    <w:rsid w:val="000977C8"/>
    <w:rsid w:val="000A1E89"/>
    <w:rsid w:val="000A2727"/>
    <w:rsid w:val="000A7129"/>
    <w:rsid w:val="000A7444"/>
    <w:rsid w:val="000A74B4"/>
    <w:rsid w:val="000A7AD5"/>
    <w:rsid w:val="000B007D"/>
    <w:rsid w:val="000B1AE4"/>
    <w:rsid w:val="000B3451"/>
    <w:rsid w:val="000B38CB"/>
    <w:rsid w:val="000B5345"/>
    <w:rsid w:val="000B6BBC"/>
    <w:rsid w:val="000B7A3E"/>
    <w:rsid w:val="000C12E7"/>
    <w:rsid w:val="000C15D4"/>
    <w:rsid w:val="000C1C11"/>
    <w:rsid w:val="000C240C"/>
    <w:rsid w:val="000C4ECF"/>
    <w:rsid w:val="000C4F3B"/>
    <w:rsid w:val="000C6218"/>
    <w:rsid w:val="000C654A"/>
    <w:rsid w:val="000C6FA5"/>
    <w:rsid w:val="000D480E"/>
    <w:rsid w:val="000D5618"/>
    <w:rsid w:val="000D6CFC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18"/>
    <w:rsid w:val="000F45B9"/>
    <w:rsid w:val="000F760F"/>
    <w:rsid w:val="00100A03"/>
    <w:rsid w:val="00100C3F"/>
    <w:rsid w:val="00102910"/>
    <w:rsid w:val="001038AC"/>
    <w:rsid w:val="00103C9F"/>
    <w:rsid w:val="00106811"/>
    <w:rsid w:val="001073DC"/>
    <w:rsid w:val="001076A2"/>
    <w:rsid w:val="001077D3"/>
    <w:rsid w:val="0010783E"/>
    <w:rsid w:val="0011004F"/>
    <w:rsid w:val="00111068"/>
    <w:rsid w:val="001114C3"/>
    <w:rsid w:val="00114218"/>
    <w:rsid w:val="00115876"/>
    <w:rsid w:val="00115FA1"/>
    <w:rsid w:val="00116356"/>
    <w:rsid w:val="00116E93"/>
    <w:rsid w:val="00117B81"/>
    <w:rsid w:val="00120015"/>
    <w:rsid w:val="00122B7E"/>
    <w:rsid w:val="00123F77"/>
    <w:rsid w:val="0013290F"/>
    <w:rsid w:val="00133000"/>
    <w:rsid w:val="0013735F"/>
    <w:rsid w:val="00137620"/>
    <w:rsid w:val="00141D3F"/>
    <w:rsid w:val="001425AE"/>
    <w:rsid w:val="00143404"/>
    <w:rsid w:val="00151CCA"/>
    <w:rsid w:val="00151F92"/>
    <w:rsid w:val="00153452"/>
    <w:rsid w:val="00153528"/>
    <w:rsid w:val="001551D7"/>
    <w:rsid w:val="00156A75"/>
    <w:rsid w:val="001610F1"/>
    <w:rsid w:val="001618B3"/>
    <w:rsid w:val="001638AA"/>
    <w:rsid w:val="00166A44"/>
    <w:rsid w:val="00166E88"/>
    <w:rsid w:val="00167570"/>
    <w:rsid w:val="001721BB"/>
    <w:rsid w:val="00172831"/>
    <w:rsid w:val="00172ACA"/>
    <w:rsid w:val="00172DB3"/>
    <w:rsid w:val="00173440"/>
    <w:rsid w:val="00175C81"/>
    <w:rsid w:val="001762E8"/>
    <w:rsid w:val="0017682B"/>
    <w:rsid w:val="00177263"/>
    <w:rsid w:val="0017790A"/>
    <w:rsid w:val="001842D4"/>
    <w:rsid w:val="00184AEB"/>
    <w:rsid w:val="00184C29"/>
    <w:rsid w:val="00184CEF"/>
    <w:rsid w:val="00184DE6"/>
    <w:rsid w:val="00185FB7"/>
    <w:rsid w:val="0018723A"/>
    <w:rsid w:val="00190AA0"/>
    <w:rsid w:val="001922C9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3638"/>
    <w:rsid w:val="001A452B"/>
    <w:rsid w:val="001A489A"/>
    <w:rsid w:val="001A5661"/>
    <w:rsid w:val="001A6EB4"/>
    <w:rsid w:val="001B0860"/>
    <w:rsid w:val="001B1986"/>
    <w:rsid w:val="001B1F8D"/>
    <w:rsid w:val="001B4A6E"/>
    <w:rsid w:val="001B531F"/>
    <w:rsid w:val="001C0CC8"/>
    <w:rsid w:val="001C22A9"/>
    <w:rsid w:val="001C2C5F"/>
    <w:rsid w:val="001C36CA"/>
    <w:rsid w:val="001C3AD3"/>
    <w:rsid w:val="001C5473"/>
    <w:rsid w:val="001C592A"/>
    <w:rsid w:val="001C5DDF"/>
    <w:rsid w:val="001C69E5"/>
    <w:rsid w:val="001C6CF2"/>
    <w:rsid w:val="001C6E3F"/>
    <w:rsid w:val="001D06EA"/>
    <w:rsid w:val="001D0935"/>
    <w:rsid w:val="001D1D0D"/>
    <w:rsid w:val="001D3406"/>
    <w:rsid w:val="001D3498"/>
    <w:rsid w:val="001D47A5"/>
    <w:rsid w:val="001D4A31"/>
    <w:rsid w:val="001D4E8E"/>
    <w:rsid w:val="001D541F"/>
    <w:rsid w:val="001D5669"/>
    <w:rsid w:val="001D56F2"/>
    <w:rsid w:val="001D7258"/>
    <w:rsid w:val="001E0E91"/>
    <w:rsid w:val="001E1248"/>
    <w:rsid w:val="001E1D6C"/>
    <w:rsid w:val="001E43A1"/>
    <w:rsid w:val="001E4A2A"/>
    <w:rsid w:val="001E5112"/>
    <w:rsid w:val="001E621C"/>
    <w:rsid w:val="001E6876"/>
    <w:rsid w:val="001E74FE"/>
    <w:rsid w:val="001F12B8"/>
    <w:rsid w:val="001F1F29"/>
    <w:rsid w:val="001F24CB"/>
    <w:rsid w:val="001F2AC6"/>
    <w:rsid w:val="001F3DFC"/>
    <w:rsid w:val="001F4B87"/>
    <w:rsid w:val="001F53D4"/>
    <w:rsid w:val="001F6984"/>
    <w:rsid w:val="001F71A3"/>
    <w:rsid w:val="00200114"/>
    <w:rsid w:val="0020094F"/>
    <w:rsid w:val="00204CEF"/>
    <w:rsid w:val="002058AC"/>
    <w:rsid w:val="00207059"/>
    <w:rsid w:val="00207886"/>
    <w:rsid w:val="00207B00"/>
    <w:rsid w:val="00210F0C"/>
    <w:rsid w:val="002110CD"/>
    <w:rsid w:val="00211AA8"/>
    <w:rsid w:val="00212373"/>
    <w:rsid w:val="002138EA"/>
    <w:rsid w:val="00214FBD"/>
    <w:rsid w:val="00216684"/>
    <w:rsid w:val="00217025"/>
    <w:rsid w:val="00220D43"/>
    <w:rsid w:val="00220DF3"/>
    <w:rsid w:val="00221AC7"/>
    <w:rsid w:val="0022239A"/>
    <w:rsid w:val="002226F9"/>
    <w:rsid w:val="00222897"/>
    <w:rsid w:val="002236F7"/>
    <w:rsid w:val="00225A04"/>
    <w:rsid w:val="0023226E"/>
    <w:rsid w:val="00232E48"/>
    <w:rsid w:val="002331B9"/>
    <w:rsid w:val="00233DB2"/>
    <w:rsid w:val="0023406E"/>
    <w:rsid w:val="00235394"/>
    <w:rsid w:val="002355E9"/>
    <w:rsid w:val="0024008A"/>
    <w:rsid w:val="00242C6C"/>
    <w:rsid w:val="00242CCE"/>
    <w:rsid w:val="002436D3"/>
    <w:rsid w:val="002439C6"/>
    <w:rsid w:val="002446C6"/>
    <w:rsid w:val="00244D80"/>
    <w:rsid w:val="00245211"/>
    <w:rsid w:val="00245CCF"/>
    <w:rsid w:val="00246ED9"/>
    <w:rsid w:val="002501C3"/>
    <w:rsid w:val="00250D3F"/>
    <w:rsid w:val="0025107F"/>
    <w:rsid w:val="0025482B"/>
    <w:rsid w:val="00255283"/>
    <w:rsid w:val="00255E45"/>
    <w:rsid w:val="002561D5"/>
    <w:rsid w:val="002573EC"/>
    <w:rsid w:val="00257674"/>
    <w:rsid w:val="00260002"/>
    <w:rsid w:val="00260608"/>
    <w:rsid w:val="00260755"/>
    <w:rsid w:val="0026179F"/>
    <w:rsid w:val="00261DD6"/>
    <w:rsid w:val="002621E7"/>
    <w:rsid w:val="00262AED"/>
    <w:rsid w:val="002631FF"/>
    <w:rsid w:val="00263D95"/>
    <w:rsid w:val="002647BD"/>
    <w:rsid w:val="00264B38"/>
    <w:rsid w:val="00265DF4"/>
    <w:rsid w:val="00270B8E"/>
    <w:rsid w:val="0027175A"/>
    <w:rsid w:val="00271C3F"/>
    <w:rsid w:val="00272F18"/>
    <w:rsid w:val="00273381"/>
    <w:rsid w:val="00273A7F"/>
    <w:rsid w:val="00274E1A"/>
    <w:rsid w:val="002756F0"/>
    <w:rsid w:val="002757AF"/>
    <w:rsid w:val="0027660E"/>
    <w:rsid w:val="002772B2"/>
    <w:rsid w:val="00280961"/>
    <w:rsid w:val="002810A5"/>
    <w:rsid w:val="0028170A"/>
    <w:rsid w:val="00281E65"/>
    <w:rsid w:val="00282213"/>
    <w:rsid w:val="00282AFA"/>
    <w:rsid w:val="0028452D"/>
    <w:rsid w:val="00284EC4"/>
    <w:rsid w:val="002853C4"/>
    <w:rsid w:val="002855DC"/>
    <w:rsid w:val="00285D3B"/>
    <w:rsid w:val="0028633D"/>
    <w:rsid w:val="00286CA4"/>
    <w:rsid w:val="002926EB"/>
    <w:rsid w:val="00293700"/>
    <w:rsid w:val="002944E2"/>
    <w:rsid w:val="002944F9"/>
    <w:rsid w:val="00294AD2"/>
    <w:rsid w:val="00295334"/>
    <w:rsid w:val="002955A5"/>
    <w:rsid w:val="002A2997"/>
    <w:rsid w:val="002A2E2F"/>
    <w:rsid w:val="002A4A11"/>
    <w:rsid w:val="002A6582"/>
    <w:rsid w:val="002A6A0C"/>
    <w:rsid w:val="002A6C81"/>
    <w:rsid w:val="002B064C"/>
    <w:rsid w:val="002B19C7"/>
    <w:rsid w:val="002B1CB8"/>
    <w:rsid w:val="002B22E2"/>
    <w:rsid w:val="002B2825"/>
    <w:rsid w:val="002B44CC"/>
    <w:rsid w:val="002B4B98"/>
    <w:rsid w:val="002C018E"/>
    <w:rsid w:val="002C219E"/>
    <w:rsid w:val="002C2A52"/>
    <w:rsid w:val="002C30AE"/>
    <w:rsid w:val="002C5ECC"/>
    <w:rsid w:val="002D0B7C"/>
    <w:rsid w:val="002D0EB6"/>
    <w:rsid w:val="002D3467"/>
    <w:rsid w:val="002D3E4D"/>
    <w:rsid w:val="002D465D"/>
    <w:rsid w:val="002D54FF"/>
    <w:rsid w:val="002D7268"/>
    <w:rsid w:val="002E068C"/>
    <w:rsid w:val="002E0804"/>
    <w:rsid w:val="002E23E6"/>
    <w:rsid w:val="002E2BB0"/>
    <w:rsid w:val="002E6A50"/>
    <w:rsid w:val="002E6EF5"/>
    <w:rsid w:val="002E7782"/>
    <w:rsid w:val="002E7B6F"/>
    <w:rsid w:val="002F1316"/>
    <w:rsid w:val="002F2698"/>
    <w:rsid w:val="002F2941"/>
    <w:rsid w:val="002F2CA8"/>
    <w:rsid w:val="002F32D0"/>
    <w:rsid w:val="002F407D"/>
    <w:rsid w:val="002F4093"/>
    <w:rsid w:val="002F4359"/>
    <w:rsid w:val="002F4B77"/>
    <w:rsid w:val="002F5F96"/>
    <w:rsid w:val="002F6645"/>
    <w:rsid w:val="002F686D"/>
    <w:rsid w:val="003012C5"/>
    <w:rsid w:val="003014DE"/>
    <w:rsid w:val="00301790"/>
    <w:rsid w:val="00302129"/>
    <w:rsid w:val="00303674"/>
    <w:rsid w:val="00304464"/>
    <w:rsid w:val="00304C48"/>
    <w:rsid w:val="003056CA"/>
    <w:rsid w:val="0030667D"/>
    <w:rsid w:val="003072C0"/>
    <w:rsid w:val="00307EDF"/>
    <w:rsid w:val="00311E9B"/>
    <w:rsid w:val="00312A06"/>
    <w:rsid w:val="00313476"/>
    <w:rsid w:val="00313C22"/>
    <w:rsid w:val="00316559"/>
    <w:rsid w:val="003167F8"/>
    <w:rsid w:val="0032149C"/>
    <w:rsid w:val="0032158A"/>
    <w:rsid w:val="00322C60"/>
    <w:rsid w:val="00323121"/>
    <w:rsid w:val="00324045"/>
    <w:rsid w:val="003249ED"/>
    <w:rsid w:val="0032559D"/>
    <w:rsid w:val="00326113"/>
    <w:rsid w:val="00326915"/>
    <w:rsid w:val="003272E6"/>
    <w:rsid w:val="00330E0B"/>
    <w:rsid w:val="00332B5A"/>
    <w:rsid w:val="00334598"/>
    <w:rsid w:val="003356DA"/>
    <w:rsid w:val="00336C01"/>
    <w:rsid w:val="00337A79"/>
    <w:rsid w:val="003403E9"/>
    <w:rsid w:val="003422B9"/>
    <w:rsid w:val="00342CFC"/>
    <w:rsid w:val="00343D35"/>
    <w:rsid w:val="00347805"/>
    <w:rsid w:val="00350DC3"/>
    <w:rsid w:val="003522EC"/>
    <w:rsid w:val="00354BC3"/>
    <w:rsid w:val="00354C03"/>
    <w:rsid w:val="0035527E"/>
    <w:rsid w:val="00355540"/>
    <w:rsid w:val="003556B8"/>
    <w:rsid w:val="0035586E"/>
    <w:rsid w:val="00355A82"/>
    <w:rsid w:val="0035784B"/>
    <w:rsid w:val="003607F3"/>
    <w:rsid w:val="0036269E"/>
    <w:rsid w:val="003634A0"/>
    <w:rsid w:val="003653F3"/>
    <w:rsid w:val="00365E26"/>
    <w:rsid w:val="00367724"/>
    <w:rsid w:val="00370473"/>
    <w:rsid w:val="00371E81"/>
    <w:rsid w:val="003736B5"/>
    <w:rsid w:val="00373868"/>
    <w:rsid w:val="00373CB3"/>
    <w:rsid w:val="00374459"/>
    <w:rsid w:val="0037722B"/>
    <w:rsid w:val="00377B1C"/>
    <w:rsid w:val="00380091"/>
    <w:rsid w:val="003800CF"/>
    <w:rsid w:val="0038037B"/>
    <w:rsid w:val="0038168F"/>
    <w:rsid w:val="00381775"/>
    <w:rsid w:val="00386D07"/>
    <w:rsid w:val="0038735D"/>
    <w:rsid w:val="00390C48"/>
    <w:rsid w:val="003917A0"/>
    <w:rsid w:val="00391926"/>
    <w:rsid w:val="003924FC"/>
    <w:rsid w:val="00392947"/>
    <w:rsid w:val="00392B31"/>
    <w:rsid w:val="0039310F"/>
    <w:rsid w:val="003934F6"/>
    <w:rsid w:val="003955D0"/>
    <w:rsid w:val="00395B4D"/>
    <w:rsid w:val="00396142"/>
    <w:rsid w:val="00396502"/>
    <w:rsid w:val="00396DB3"/>
    <w:rsid w:val="00397230"/>
    <w:rsid w:val="00397364"/>
    <w:rsid w:val="0039767B"/>
    <w:rsid w:val="003A0D78"/>
    <w:rsid w:val="003A28AB"/>
    <w:rsid w:val="003A2930"/>
    <w:rsid w:val="003A2E92"/>
    <w:rsid w:val="003A2F02"/>
    <w:rsid w:val="003A33EC"/>
    <w:rsid w:val="003A40F7"/>
    <w:rsid w:val="003A4452"/>
    <w:rsid w:val="003A46DF"/>
    <w:rsid w:val="003A6860"/>
    <w:rsid w:val="003A6E08"/>
    <w:rsid w:val="003A70AF"/>
    <w:rsid w:val="003B0099"/>
    <w:rsid w:val="003B1459"/>
    <w:rsid w:val="003B17DE"/>
    <w:rsid w:val="003B2DF1"/>
    <w:rsid w:val="003B2F7A"/>
    <w:rsid w:val="003B35A1"/>
    <w:rsid w:val="003B4AE2"/>
    <w:rsid w:val="003B7EEA"/>
    <w:rsid w:val="003C346D"/>
    <w:rsid w:val="003C3D54"/>
    <w:rsid w:val="003C409D"/>
    <w:rsid w:val="003C7C73"/>
    <w:rsid w:val="003D0313"/>
    <w:rsid w:val="003D1F7E"/>
    <w:rsid w:val="003D62C0"/>
    <w:rsid w:val="003D7511"/>
    <w:rsid w:val="003D7674"/>
    <w:rsid w:val="003E1F85"/>
    <w:rsid w:val="003E1F8E"/>
    <w:rsid w:val="003E3071"/>
    <w:rsid w:val="003E38C6"/>
    <w:rsid w:val="003E4D01"/>
    <w:rsid w:val="003E4DDB"/>
    <w:rsid w:val="003E56B9"/>
    <w:rsid w:val="003E6815"/>
    <w:rsid w:val="003E769A"/>
    <w:rsid w:val="003F04A0"/>
    <w:rsid w:val="003F183A"/>
    <w:rsid w:val="003F5627"/>
    <w:rsid w:val="003F5EC6"/>
    <w:rsid w:val="003F6455"/>
    <w:rsid w:val="003F67BF"/>
    <w:rsid w:val="003F6B3B"/>
    <w:rsid w:val="00400D54"/>
    <w:rsid w:val="00401532"/>
    <w:rsid w:val="004020D7"/>
    <w:rsid w:val="00403654"/>
    <w:rsid w:val="00406444"/>
    <w:rsid w:val="004070E0"/>
    <w:rsid w:val="00410A01"/>
    <w:rsid w:val="0041286B"/>
    <w:rsid w:val="004128A4"/>
    <w:rsid w:val="0041347C"/>
    <w:rsid w:val="00414BF9"/>
    <w:rsid w:val="00416375"/>
    <w:rsid w:val="004174D7"/>
    <w:rsid w:val="00417C22"/>
    <w:rsid w:val="00422446"/>
    <w:rsid w:val="00422DE8"/>
    <w:rsid w:val="00423AD7"/>
    <w:rsid w:val="00424735"/>
    <w:rsid w:val="0042702E"/>
    <w:rsid w:val="00427B90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7BDD"/>
    <w:rsid w:val="00440F45"/>
    <w:rsid w:val="00442768"/>
    <w:rsid w:val="0044336B"/>
    <w:rsid w:val="00444225"/>
    <w:rsid w:val="0044591F"/>
    <w:rsid w:val="00445E1D"/>
    <w:rsid w:val="00447A7C"/>
    <w:rsid w:val="00447A84"/>
    <w:rsid w:val="00447B38"/>
    <w:rsid w:val="00452296"/>
    <w:rsid w:val="004537E4"/>
    <w:rsid w:val="004543A8"/>
    <w:rsid w:val="00456C8C"/>
    <w:rsid w:val="00457690"/>
    <w:rsid w:val="00461A72"/>
    <w:rsid w:val="0046309C"/>
    <w:rsid w:val="004701FC"/>
    <w:rsid w:val="004707E0"/>
    <w:rsid w:val="004730F4"/>
    <w:rsid w:val="004740B5"/>
    <w:rsid w:val="00477B8C"/>
    <w:rsid w:val="00480FF5"/>
    <w:rsid w:val="00481AF3"/>
    <w:rsid w:val="00482979"/>
    <w:rsid w:val="00482C9F"/>
    <w:rsid w:val="00484389"/>
    <w:rsid w:val="004846F7"/>
    <w:rsid w:val="00484A21"/>
    <w:rsid w:val="00484AF1"/>
    <w:rsid w:val="00484C69"/>
    <w:rsid w:val="00485126"/>
    <w:rsid w:val="0048559C"/>
    <w:rsid w:val="0048571D"/>
    <w:rsid w:val="004857B4"/>
    <w:rsid w:val="00485A20"/>
    <w:rsid w:val="00485B76"/>
    <w:rsid w:val="00487F8A"/>
    <w:rsid w:val="00490B22"/>
    <w:rsid w:val="00491606"/>
    <w:rsid w:val="004919DD"/>
    <w:rsid w:val="004925E0"/>
    <w:rsid w:val="004944CD"/>
    <w:rsid w:val="00494FA2"/>
    <w:rsid w:val="00495187"/>
    <w:rsid w:val="004962EA"/>
    <w:rsid w:val="00497058"/>
    <w:rsid w:val="004A0342"/>
    <w:rsid w:val="004A17C7"/>
    <w:rsid w:val="004A1E26"/>
    <w:rsid w:val="004A1E38"/>
    <w:rsid w:val="004A3660"/>
    <w:rsid w:val="004A6D94"/>
    <w:rsid w:val="004A76AB"/>
    <w:rsid w:val="004B36FF"/>
    <w:rsid w:val="004B4DB3"/>
    <w:rsid w:val="004B5BE6"/>
    <w:rsid w:val="004B5C3D"/>
    <w:rsid w:val="004B5D71"/>
    <w:rsid w:val="004B5FDF"/>
    <w:rsid w:val="004C0A17"/>
    <w:rsid w:val="004C0EA8"/>
    <w:rsid w:val="004C234E"/>
    <w:rsid w:val="004C2A94"/>
    <w:rsid w:val="004C54DA"/>
    <w:rsid w:val="004C5594"/>
    <w:rsid w:val="004C615E"/>
    <w:rsid w:val="004C6429"/>
    <w:rsid w:val="004C68BD"/>
    <w:rsid w:val="004C7B0D"/>
    <w:rsid w:val="004C7D5A"/>
    <w:rsid w:val="004D0D99"/>
    <w:rsid w:val="004D184A"/>
    <w:rsid w:val="004D4493"/>
    <w:rsid w:val="004D6616"/>
    <w:rsid w:val="004D76D0"/>
    <w:rsid w:val="004E03F4"/>
    <w:rsid w:val="004E0898"/>
    <w:rsid w:val="004E21BA"/>
    <w:rsid w:val="004E3439"/>
    <w:rsid w:val="004E5CBC"/>
    <w:rsid w:val="004F22DD"/>
    <w:rsid w:val="004F2ACA"/>
    <w:rsid w:val="004F2D65"/>
    <w:rsid w:val="004F32C7"/>
    <w:rsid w:val="004F4144"/>
    <w:rsid w:val="004F4431"/>
    <w:rsid w:val="004F5FEA"/>
    <w:rsid w:val="004F6C8D"/>
    <w:rsid w:val="004F7944"/>
    <w:rsid w:val="004F7A3D"/>
    <w:rsid w:val="00500209"/>
    <w:rsid w:val="005002A3"/>
    <w:rsid w:val="00503FF7"/>
    <w:rsid w:val="0050435F"/>
    <w:rsid w:val="00505BFA"/>
    <w:rsid w:val="00505EDB"/>
    <w:rsid w:val="00507253"/>
    <w:rsid w:val="005079B9"/>
    <w:rsid w:val="005103F7"/>
    <w:rsid w:val="0051076E"/>
    <w:rsid w:val="0051183E"/>
    <w:rsid w:val="005127DF"/>
    <w:rsid w:val="005130EF"/>
    <w:rsid w:val="00514E1C"/>
    <w:rsid w:val="00514E7D"/>
    <w:rsid w:val="005151A4"/>
    <w:rsid w:val="005155C9"/>
    <w:rsid w:val="00516406"/>
    <w:rsid w:val="00516479"/>
    <w:rsid w:val="00517758"/>
    <w:rsid w:val="005216F4"/>
    <w:rsid w:val="005226B8"/>
    <w:rsid w:val="00523D3E"/>
    <w:rsid w:val="00524529"/>
    <w:rsid w:val="00524B09"/>
    <w:rsid w:val="00524E54"/>
    <w:rsid w:val="0052540D"/>
    <w:rsid w:val="00525503"/>
    <w:rsid w:val="00531B22"/>
    <w:rsid w:val="0053209B"/>
    <w:rsid w:val="00532234"/>
    <w:rsid w:val="005335C9"/>
    <w:rsid w:val="00533A12"/>
    <w:rsid w:val="00535E5D"/>
    <w:rsid w:val="0053679D"/>
    <w:rsid w:val="0053781B"/>
    <w:rsid w:val="00540790"/>
    <w:rsid w:val="00541F87"/>
    <w:rsid w:val="005444B8"/>
    <w:rsid w:val="00544E95"/>
    <w:rsid w:val="00545C3E"/>
    <w:rsid w:val="00545D73"/>
    <w:rsid w:val="00552119"/>
    <w:rsid w:val="00552A36"/>
    <w:rsid w:val="00553D42"/>
    <w:rsid w:val="00554DF9"/>
    <w:rsid w:val="0055715C"/>
    <w:rsid w:val="00557FAB"/>
    <w:rsid w:val="00560997"/>
    <w:rsid w:val="00560DDD"/>
    <w:rsid w:val="0056303F"/>
    <w:rsid w:val="0056380F"/>
    <w:rsid w:val="00563ADE"/>
    <w:rsid w:val="00565795"/>
    <w:rsid w:val="00566774"/>
    <w:rsid w:val="00571CE3"/>
    <w:rsid w:val="00572BB1"/>
    <w:rsid w:val="005733C5"/>
    <w:rsid w:val="005752F7"/>
    <w:rsid w:val="00575FC0"/>
    <w:rsid w:val="0057659C"/>
    <w:rsid w:val="005767AD"/>
    <w:rsid w:val="00577919"/>
    <w:rsid w:val="00577AB5"/>
    <w:rsid w:val="005805B1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901FD"/>
    <w:rsid w:val="0059021D"/>
    <w:rsid w:val="00590A08"/>
    <w:rsid w:val="00590C49"/>
    <w:rsid w:val="0059133A"/>
    <w:rsid w:val="0059248A"/>
    <w:rsid w:val="00594D89"/>
    <w:rsid w:val="00596847"/>
    <w:rsid w:val="00597805"/>
    <w:rsid w:val="005A0692"/>
    <w:rsid w:val="005A11F1"/>
    <w:rsid w:val="005A2572"/>
    <w:rsid w:val="005B1839"/>
    <w:rsid w:val="005B1E2F"/>
    <w:rsid w:val="005B25D0"/>
    <w:rsid w:val="005B30AB"/>
    <w:rsid w:val="005B3DFB"/>
    <w:rsid w:val="005B5FFC"/>
    <w:rsid w:val="005B60D4"/>
    <w:rsid w:val="005B6869"/>
    <w:rsid w:val="005B6C54"/>
    <w:rsid w:val="005C0036"/>
    <w:rsid w:val="005C0087"/>
    <w:rsid w:val="005C0C41"/>
    <w:rsid w:val="005C3CCD"/>
    <w:rsid w:val="005C4169"/>
    <w:rsid w:val="005D3E2E"/>
    <w:rsid w:val="005D3FD8"/>
    <w:rsid w:val="005D4AD1"/>
    <w:rsid w:val="005D5473"/>
    <w:rsid w:val="005D6BD9"/>
    <w:rsid w:val="005D7B45"/>
    <w:rsid w:val="005E03CE"/>
    <w:rsid w:val="005E0C99"/>
    <w:rsid w:val="005E2A6C"/>
    <w:rsid w:val="005E43AF"/>
    <w:rsid w:val="005E5A8E"/>
    <w:rsid w:val="005E5BA1"/>
    <w:rsid w:val="005E5D7B"/>
    <w:rsid w:val="005E62DB"/>
    <w:rsid w:val="005E7AFB"/>
    <w:rsid w:val="005F02A0"/>
    <w:rsid w:val="005F0CE7"/>
    <w:rsid w:val="005F1C1D"/>
    <w:rsid w:val="005F5EED"/>
    <w:rsid w:val="005F7A6C"/>
    <w:rsid w:val="006000BB"/>
    <w:rsid w:val="00600518"/>
    <w:rsid w:val="006006E8"/>
    <w:rsid w:val="00601632"/>
    <w:rsid w:val="00603178"/>
    <w:rsid w:val="00603E22"/>
    <w:rsid w:val="00605D67"/>
    <w:rsid w:val="006067C5"/>
    <w:rsid w:val="006069E6"/>
    <w:rsid w:val="00607C4E"/>
    <w:rsid w:val="00607F6F"/>
    <w:rsid w:val="0061019A"/>
    <w:rsid w:val="00610D4E"/>
    <w:rsid w:val="006113DC"/>
    <w:rsid w:val="006115DD"/>
    <w:rsid w:val="0061339D"/>
    <w:rsid w:val="00613F98"/>
    <w:rsid w:val="00614706"/>
    <w:rsid w:val="006149AB"/>
    <w:rsid w:val="00615EB2"/>
    <w:rsid w:val="00617177"/>
    <w:rsid w:val="00617D81"/>
    <w:rsid w:val="00622220"/>
    <w:rsid w:val="006228E0"/>
    <w:rsid w:val="00623044"/>
    <w:rsid w:val="0062444F"/>
    <w:rsid w:val="00626CCD"/>
    <w:rsid w:val="00627646"/>
    <w:rsid w:val="006309C9"/>
    <w:rsid w:val="00630F5C"/>
    <w:rsid w:val="006329B1"/>
    <w:rsid w:val="006340FC"/>
    <w:rsid w:val="00636210"/>
    <w:rsid w:val="00636877"/>
    <w:rsid w:val="00641FF8"/>
    <w:rsid w:val="00643725"/>
    <w:rsid w:val="006441C0"/>
    <w:rsid w:val="00647499"/>
    <w:rsid w:val="00647546"/>
    <w:rsid w:val="00652C06"/>
    <w:rsid w:val="006536E2"/>
    <w:rsid w:val="0065485E"/>
    <w:rsid w:val="00654E45"/>
    <w:rsid w:val="006565C0"/>
    <w:rsid w:val="0065702A"/>
    <w:rsid w:val="006604AB"/>
    <w:rsid w:val="00662025"/>
    <w:rsid w:val="006621AA"/>
    <w:rsid w:val="0066249D"/>
    <w:rsid w:val="0066304D"/>
    <w:rsid w:val="00663279"/>
    <w:rsid w:val="0066494B"/>
    <w:rsid w:val="00666672"/>
    <w:rsid w:val="006666AB"/>
    <w:rsid w:val="00667FEC"/>
    <w:rsid w:val="00670764"/>
    <w:rsid w:val="00670BAC"/>
    <w:rsid w:val="00671C5A"/>
    <w:rsid w:val="00674726"/>
    <w:rsid w:val="006749B0"/>
    <w:rsid w:val="006773A0"/>
    <w:rsid w:val="00680969"/>
    <w:rsid w:val="00681453"/>
    <w:rsid w:val="0068168D"/>
    <w:rsid w:val="006818DB"/>
    <w:rsid w:val="00681E42"/>
    <w:rsid w:val="006828A8"/>
    <w:rsid w:val="00683419"/>
    <w:rsid w:val="00684DBE"/>
    <w:rsid w:val="00691A7D"/>
    <w:rsid w:val="00692B61"/>
    <w:rsid w:val="006930CF"/>
    <w:rsid w:val="00694301"/>
    <w:rsid w:val="00696122"/>
    <w:rsid w:val="00697FC6"/>
    <w:rsid w:val="006A67C3"/>
    <w:rsid w:val="006A737B"/>
    <w:rsid w:val="006B0D17"/>
    <w:rsid w:val="006B1515"/>
    <w:rsid w:val="006B1D0F"/>
    <w:rsid w:val="006B3016"/>
    <w:rsid w:val="006B3043"/>
    <w:rsid w:val="006B37A7"/>
    <w:rsid w:val="006B43D9"/>
    <w:rsid w:val="006B4818"/>
    <w:rsid w:val="006B4A4D"/>
    <w:rsid w:val="006B5837"/>
    <w:rsid w:val="006B5DE4"/>
    <w:rsid w:val="006B6C8A"/>
    <w:rsid w:val="006B720C"/>
    <w:rsid w:val="006B7E55"/>
    <w:rsid w:val="006C03F6"/>
    <w:rsid w:val="006C0740"/>
    <w:rsid w:val="006C1555"/>
    <w:rsid w:val="006C2A8B"/>
    <w:rsid w:val="006C2E12"/>
    <w:rsid w:val="006C350C"/>
    <w:rsid w:val="006C519B"/>
    <w:rsid w:val="006C552A"/>
    <w:rsid w:val="006D1474"/>
    <w:rsid w:val="006D238E"/>
    <w:rsid w:val="006D2D8F"/>
    <w:rsid w:val="006D3B42"/>
    <w:rsid w:val="006D3F87"/>
    <w:rsid w:val="006D4032"/>
    <w:rsid w:val="006D42B7"/>
    <w:rsid w:val="006D53CF"/>
    <w:rsid w:val="006D6317"/>
    <w:rsid w:val="006D7210"/>
    <w:rsid w:val="006E1758"/>
    <w:rsid w:val="006E1988"/>
    <w:rsid w:val="006E1CD2"/>
    <w:rsid w:val="006E5193"/>
    <w:rsid w:val="006E5323"/>
    <w:rsid w:val="006E5651"/>
    <w:rsid w:val="006E5F8D"/>
    <w:rsid w:val="006E77B8"/>
    <w:rsid w:val="006F077C"/>
    <w:rsid w:val="006F0B7C"/>
    <w:rsid w:val="006F2087"/>
    <w:rsid w:val="006F479F"/>
    <w:rsid w:val="006F5B65"/>
    <w:rsid w:val="006F600D"/>
    <w:rsid w:val="006F7C7E"/>
    <w:rsid w:val="00701954"/>
    <w:rsid w:val="00702318"/>
    <w:rsid w:val="007049D5"/>
    <w:rsid w:val="00704C5A"/>
    <w:rsid w:val="00705BD8"/>
    <w:rsid w:val="00705E77"/>
    <w:rsid w:val="0070646B"/>
    <w:rsid w:val="0070652A"/>
    <w:rsid w:val="00706979"/>
    <w:rsid w:val="0071232F"/>
    <w:rsid w:val="007126FC"/>
    <w:rsid w:val="007134E6"/>
    <w:rsid w:val="007143BD"/>
    <w:rsid w:val="007167E3"/>
    <w:rsid w:val="00717502"/>
    <w:rsid w:val="00717F14"/>
    <w:rsid w:val="007203F1"/>
    <w:rsid w:val="00720AAC"/>
    <w:rsid w:val="00721A02"/>
    <w:rsid w:val="00725B84"/>
    <w:rsid w:val="0072600E"/>
    <w:rsid w:val="00732C41"/>
    <w:rsid w:val="007330F3"/>
    <w:rsid w:val="007346C6"/>
    <w:rsid w:val="007349E7"/>
    <w:rsid w:val="00736D9D"/>
    <w:rsid w:val="00737775"/>
    <w:rsid w:val="00737BA0"/>
    <w:rsid w:val="00742551"/>
    <w:rsid w:val="00742CCD"/>
    <w:rsid w:val="00742F87"/>
    <w:rsid w:val="0074551E"/>
    <w:rsid w:val="007473D7"/>
    <w:rsid w:val="00750DFC"/>
    <w:rsid w:val="0075114C"/>
    <w:rsid w:val="00751EC0"/>
    <w:rsid w:val="007526E9"/>
    <w:rsid w:val="00755FCF"/>
    <w:rsid w:val="00756DBE"/>
    <w:rsid w:val="007575F1"/>
    <w:rsid w:val="00757E03"/>
    <w:rsid w:val="00761861"/>
    <w:rsid w:val="00761DAE"/>
    <w:rsid w:val="00761FE1"/>
    <w:rsid w:val="00762AB3"/>
    <w:rsid w:val="00765E6B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4878"/>
    <w:rsid w:val="00774EFD"/>
    <w:rsid w:val="00776409"/>
    <w:rsid w:val="0077772F"/>
    <w:rsid w:val="00777817"/>
    <w:rsid w:val="00780E58"/>
    <w:rsid w:val="0078380B"/>
    <w:rsid w:val="0078504F"/>
    <w:rsid w:val="0078553D"/>
    <w:rsid w:val="00786CB6"/>
    <w:rsid w:val="00787FA2"/>
    <w:rsid w:val="007908A7"/>
    <w:rsid w:val="007911AD"/>
    <w:rsid w:val="007960EE"/>
    <w:rsid w:val="00796205"/>
    <w:rsid w:val="00796A06"/>
    <w:rsid w:val="00796A46"/>
    <w:rsid w:val="00797AE2"/>
    <w:rsid w:val="007A100A"/>
    <w:rsid w:val="007A2C94"/>
    <w:rsid w:val="007A2E91"/>
    <w:rsid w:val="007A4776"/>
    <w:rsid w:val="007A4809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B3F5D"/>
    <w:rsid w:val="007C0138"/>
    <w:rsid w:val="007C0398"/>
    <w:rsid w:val="007C04F6"/>
    <w:rsid w:val="007C0C3E"/>
    <w:rsid w:val="007C365F"/>
    <w:rsid w:val="007C3FC0"/>
    <w:rsid w:val="007C4286"/>
    <w:rsid w:val="007C4322"/>
    <w:rsid w:val="007C4BFA"/>
    <w:rsid w:val="007C5C33"/>
    <w:rsid w:val="007C5D83"/>
    <w:rsid w:val="007C5E80"/>
    <w:rsid w:val="007C699C"/>
    <w:rsid w:val="007C751E"/>
    <w:rsid w:val="007C75A4"/>
    <w:rsid w:val="007D0D42"/>
    <w:rsid w:val="007D2A11"/>
    <w:rsid w:val="007D365D"/>
    <w:rsid w:val="007D64E2"/>
    <w:rsid w:val="007D6F92"/>
    <w:rsid w:val="007D7FAE"/>
    <w:rsid w:val="007E0040"/>
    <w:rsid w:val="007E2167"/>
    <w:rsid w:val="007E3E38"/>
    <w:rsid w:val="007E61CC"/>
    <w:rsid w:val="007F0261"/>
    <w:rsid w:val="007F0CE3"/>
    <w:rsid w:val="007F0E1E"/>
    <w:rsid w:val="007F0E46"/>
    <w:rsid w:val="007F2168"/>
    <w:rsid w:val="007F23F6"/>
    <w:rsid w:val="007F351F"/>
    <w:rsid w:val="007F62EA"/>
    <w:rsid w:val="00800D6D"/>
    <w:rsid w:val="00801398"/>
    <w:rsid w:val="00802873"/>
    <w:rsid w:val="00803060"/>
    <w:rsid w:val="00805F9A"/>
    <w:rsid w:val="00806105"/>
    <w:rsid w:val="00807DE8"/>
    <w:rsid w:val="00812A7C"/>
    <w:rsid w:val="00813C40"/>
    <w:rsid w:val="008141DD"/>
    <w:rsid w:val="00815654"/>
    <w:rsid w:val="00820AB8"/>
    <w:rsid w:val="00823147"/>
    <w:rsid w:val="00823391"/>
    <w:rsid w:val="0082438C"/>
    <w:rsid w:val="008245F8"/>
    <w:rsid w:val="00826CBB"/>
    <w:rsid w:val="008311A7"/>
    <w:rsid w:val="00831D8B"/>
    <w:rsid w:val="00833755"/>
    <w:rsid w:val="008337A4"/>
    <w:rsid w:val="00833D20"/>
    <w:rsid w:val="0083533D"/>
    <w:rsid w:val="00841E73"/>
    <w:rsid w:val="008430CC"/>
    <w:rsid w:val="008431A7"/>
    <w:rsid w:val="00852660"/>
    <w:rsid w:val="00852D54"/>
    <w:rsid w:val="00852EB8"/>
    <w:rsid w:val="008539F0"/>
    <w:rsid w:val="00853BEC"/>
    <w:rsid w:val="00854198"/>
    <w:rsid w:val="008556E4"/>
    <w:rsid w:val="008570FC"/>
    <w:rsid w:val="00863205"/>
    <w:rsid w:val="008645E7"/>
    <w:rsid w:val="00864D5D"/>
    <w:rsid w:val="0086564D"/>
    <w:rsid w:val="008657BA"/>
    <w:rsid w:val="0086601E"/>
    <w:rsid w:val="0086611F"/>
    <w:rsid w:val="00866DE6"/>
    <w:rsid w:val="00866DFC"/>
    <w:rsid w:val="008712AC"/>
    <w:rsid w:val="008730F6"/>
    <w:rsid w:val="008745F2"/>
    <w:rsid w:val="00882BC8"/>
    <w:rsid w:val="00884001"/>
    <w:rsid w:val="00885B85"/>
    <w:rsid w:val="008860DD"/>
    <w:rsid w:val="0088669E"/>
    <w:rsid w:val="008900B5"/>
    <w:rsid w:val="008902E3"/>
    <w:rsid w:val="0089068B"/>
    <w:rsid w:val="00891327"/>
    <w:rsid w:val="00891E8D"/>
    <w:rsid w:val="00891EC3"/>
    <w:rsid w:val="00894619"/>
    <w:rsid w:val="00894683"/>
    <w:rsid w:val="00894925"/>
    <w:rsid w:val="00894BE4"/>
    <w:rsid w:val="008A28C6"/>
    <w:rsid w:val="008A2A40"/>
    <w:rsid w:val="008A4458"/>
    <w:rsid w:val="008A500B"/>
    <w:rsid w:val="008A5A7F"/>
    <w:rsid w:val="008A5B34"/>
    <w:rsid w:val="008A6F79"/>
    <w:rsid w:val="008A74A7"/>
    <w:rsid w:val="008B0217"/>
    <w:rsid w:val="008B0AFA"/>
    <w:rsid w:val="008B20E4"/>
    <w:rsid w:val="008B2A52"/>
    <w:rsid w:val="008B2B01"/>
    <w:rsid w:val="008B4A3B"/>
    <w:rsid w:val="008B5844"/>
    <w:rsid w:val="008B6891"/>
    <w:rsid w:val="008B6BF0"/>
    <w:rsid w:val="008B718F"/>
    <w:rsid w:val="008C058C"/>
    <w:rsid w:val="008C23FC"/>
    <w:rsid w:val="008C29BF"/>
    <w:rsid w:val="008C3202"/>
    <w:rsid w:val="008C60E9"/>
    <w:rsid w:val="008C6F3F"/>
    <w:rsid w:val="008C6FA1"/>
    <w:rsid w:val="008C7D2F"/>
    <w:rsid w:val="008D0553"/>
    <w:rsid w:val="008D080D"/>
    <w:rsid w:val="008D44B9"/>
    <w:rsid w:val="008D4F40"/>
    <w:rsid w:val="008E256D"/>
    <w:rsid w:val="008E2DE3"/>
    <w:rsid w:val="008E3718"/>
    <w:rsid w:val="008E39E5"/>
    <w:rsid w:val="008E5D98"/>
    <w:rsid w:val="008E5DF7"/>
    <w:rsid w:val="008E6002"/>
    <w:rsid w:val="008F0841"/>
    <w:rsid w:val="008F1797"/>
    <w:rsid w:val="008F179F"/>
    <w:rsid w:val="008F1C89"/>
    <w:rsid w:val="008F30FE"/>
    <w:rsid w:val="008F3D2C"/>
    <w:rsid w:val="008F6E31"/>
    <w:rsid w:val="0090040A"/>
    <w:rsid w:val="00902C22"/>
    <w:rsid w:val="00903393"/>
    <w:rsid w:val="00905109"/>
    <w:rsid w:val="009102C5"/>
    <w:rsid w:val="00912BD8"/>
    <w:rsid w:val="00912E00"/>
    <w:rsid w:val="0092072B"/>
    <w:rsid w:val="00923BA9"/>
    <w:rsid w:val="00923EB5"/>
    <w:rsid w:val="00926003"/>
    <w:rsid w:val="009266BB"/>
    <w:rsid w:val="00927957"/>
    <w:rsid w:val="00927C9B"/>
    <w:rsid w:val="00932489"/>
    <w:rsid w:val="00933F83"/>
    <w:rsid w:val="0093587B"/>
    <w:rsid w:val="00935C85"/>
    <w:rsid w:val="0094007B"/>
    <w:rsid w:val="00940A7A"/>
    <w:rsid w:val="00941273"/>
    <w:rsid w:val="00941667"/>
    <w:rsid w:val="009427CD"/>
    <w:rsid w:val="0094328E"/>
    <w:rsid w:val="00943576"/>
    <w:rsid w:val="0094508A"/>
    <w:rsid w:val="00946918"/>
    <w:rsid w:val="00947A77"/>
    <w:rsid w:val="00947AA9"/>
    <w:rsid w:val="00947B47"/>
    <w:rsid w:val="009510AE"/>
    <w:rsid w:val="00951A72"/>
    <w:rsid w:val="00951D74"/>
    <w:rsid w:val="009521B9"/>
    <w:rsid w:val="00953E2F"/>
    <w:rsid w:val="0095447A"/>
    <w:rsid w:val="0095529F"/>
    <w:rsid w:val="00957378"/>
    <w:rsid w:val="00957534"/>
    <w:rsid w:val="009603E1"/>
    <w:rsid w:val="009611B0"/>
    <w:rsid w:val="0096167C"/>
    <w:rsid w:val="009618F8"/>
    <w:rsid w:val="00962323"/>
    <w:rsid w:val="009641DE"/>
    <w:rsid w:val="009671CC"/>
    <w:rsid w:val="009702B4"/>
    <w:rsid w:val="00971590"/>
    <w:rsid w:val="0097308F"/>
    <w:rsid w:val="009731AB"/>
    <w:rsid w:val="00974115"/>
    <w:rsid w:val="009756B6"/>
    <w:rsid w:val="009774A0"/>
    <w:rsid w:val="009811CF"/>
    <w:rsid w:val="00981CB1"/>
    <w:rsid w:val="009821A1"/>
    <w:rsid w:val="00982FCD"/>
    <w:rsid w:val="00983910"/>
    <w:rsid w:val="00984220"/>
    <w:rsid w:val="00984CEA"/>
    <w:rsid w:val="009851ED"/>
    <w:rsid w:val="00985DF7"/>
    <w:rsid w:val="00986641"/>
    <w:rsid w:val="00986FAC"/>
    <w:rsid w:val="0099086E"/>
    <w:rsid w:val="009923B8"/>
    <w:rsid w:val="00993F09"/>
    <w:rsid w:val="00995064"/>
    <w:rsid w:val="00995E6E"/>
    <w:rsid w:val="00997147"/>
    <w:rsid w:val="009A10E6"/>
    <w:rsid w:val="009A17DB"/>
    <w:rsid w:val="009A1847"/>
    <w:rsid w:val="009A2004"/>
    <w:rsid w:val="009A25F1"/>
    <w:rsid w:val="009A2BDC"/>
    <w:rsid w:val="009A3913"/>
    <w:rsid w:val="009A72C5"/>
    <w:rsid w:val="009B029F"/>
    <w:rsid w:val="009B046B"/>
    <w:rsid w:val="009B0A6E"/>
    <w:rsid w:val="009B1EF0"/>
    <w:rsid w:val="009B2DCE"/>
    <w:rsid w:val="009B5407"/>
    <w:rsid w:val="009B6834"/>
    <w:rsid w:val="009C0727"/>
    <w:rsid w:val="009C22CE"/>
    <w:rsid w:val="009C2850"/>
    <w:rsid w:val="009C3C3B"/>
    <w:rsid w:val="009C48C1"/>
    <w:rsid w:val="009C4979"/>
    <w:rsid w:val="009C57F4"/>
    <w:rsid w:val="009C638B"/>
    <w:rsid w:val="009C7DA6"/>
    <w:rsid w:val="009D20EB"/>
    <w:rsid w:val="009D3D83"/>
    <w:rsid w:val="009D515A"/>
    <w:rsid w:val="009D7130"/>
    <w:rsid w:val="009D7937"/>
    <w:rsid w:val="009E0372"/>
    <w:rsid w:val="009E0AF0"/>
    <w:rsid w:val="009E126C"/>
    <w:rsid w:val="009E30E1"/>
    <w:rsid w:val="009E3AAC"/>
    <w:rsid w:val="009E5A28"/>
    <w:rsid w:val="009E5B32"/>
    <w:rsid w:val="009E6ED4"/>
    <w:rsid w:val="009F0039"/>
    <w:rsid w:val="009F04F4"/>
    <w:rsid w:val="009F0E38"/>
    <w:rsid w:val="009F0F03"/>
    <w:rsid w:val="009F147C"/>
    <w:rsid w:val="009F1BB9"/>
    <w:rsid w:val="009F1F93"/>
    <w:rsid w:val="009F35C5"/>
    <w:rsid w:val="009F3ED2"/>
    <w:rsid w:val="009F40E4"/>
    <w:rsid w:val="009F4F1A"/>
    <w:rsid w:val="009F6210"/>
    <w:rsid w:val="009F6D25"/>
    <w:rsid w:val="00A01AEC"/>
    <w:rsid w:val="00A02152"/>
    <w:rsid w:val="00A05F3B"/>
    <w:rsid w:val="00A062B5"/>
    <w:rsid w:val="00A06DAD"/>
    <w:rsid w:val="00A072EC"/>
    <w:rsid w:val="00A10A3D"/>
    <w:rsid w:val="00A12311"/>
    <w:rsid w:val="00A12606"/>
    <w:rsid w:val="00A12ED5"/>
    <w:rsid w:val="00A1472E"/>
    <w:rsid w:val="00A14F90"/>
    <w:rsid w:val="00A1596D"/>
    <w:rsid w:val="00A1610A"/>
    <w:rsid w:val="00A16D50"/>
    <w:rsid w:val="00A17573"/>
    <w:rsid w:val="00A2059C"/>
    <w:rsid w:val="00A20628"/>
    <w:rsid w:val="00A216B9"/>
    <w:rsid w:val="00A21750"/>
    <w:rsid w:val="00A22CAA"/>
    <w:rsid w:val="00A23BFA"/>
    <w:rsid w:val="00A24270"/>
    <w:rsid w:val="00A2459F"/>
    <w:rsid w:val="00A246A4"/>
    <w:rsid w:val="00A277B1"/>
    <w:rsid w:val="00A27A4E"/>
    <w:rsid w:val="00A327AD"/>
    <w:rsid w:val="00A32A14"/>
    <w:rsid w:val="00A36050"/>
    <w:rsid w:val="00A36094"/>
    <w:rsid w:val="00A36E14"/>
    <w:rsid w:val="00A3741B"/>
    <w:rsid w:val="00A377E9"/>
    <w:rsid w:val="00A37BAC"/>
    <w:rsid w:val="00A4147E"/>
    <w:rsid w:val="00A43FEC"/>
    <w:rsid w:val="00A442CD"/>
    <w:rsid w:val="00A45301"/>
    <w:rsid w:val="00A45DDA"/>
    <w:rsid w:val="00A47BA1"/>
    <w:rsid w:val="00A51FB4"/>
    <w:rsid w:val="00A52F47"/>
    <w:rsid w:val="00A5419F"/>
    <w:rsid w:val="00A54B09"/>
    <w:rsid w:val="00A5517A"/>
    <w:rsid w:val="00A565CF"/>
    <w:rsid w:val="00A56BFD"/>
    <w:rsid w:val="00A57322"/>
    <w:rsid w:val="00A57F8A"/>
    <w:rsid w:val="00A61E30"/>
    <w:rsid w:val="00A62835"/>
    <w:rsid w:val="00A62D44"/>
    <w:rsid w:val="00A62E95"/>
    <w:rsid w:val="00A6438E"/>
    <w:rsid w:val="00A64CB3"/>
    <w:rsid w:val="00A64F3B"/>
    <w:rsid w:val="00A66689"/>
    <w:rsid w:val="00A700D6"/>
    <w:rsid w:val="00A70932"/>
    <w:rsid w:val="00A717EC"/>
    <w:rsid w:val="00A72864"/>
    <w:rsid w:val="00A73328"/>
    <w:rsid w:val="00A735A2"/>
    <w:rsid w:val="00A75001"/>
    <w:rsid w:val="00A7530A"/>
    <w:rsid w:val="00A7681A"/>
    <w:rsid w:val="00A77E5C"/>
    <w:rsid w:val="00A800B9"/>
    <w:rsid w:val="00A8149E"/>
    <w:rsid w:val="00A81B15"/>
    <w:rsid w:val="00A83F4B"/>
    <w:rsid w:val="00A84F09"/>
    <w:rsid w:val="00A85DBC"/>
    <w:rsid w:val="00A85F81"/>
    <w:rsid w:val="00A867B3"/>
    <w:rsid w:val="00A900C6"/>
    <w:rsid w:val="00A91CE2"/>
    <w:rsid w:val="00A923AD"/>
    <w:rsid w:val="00A92902"/>
    <w:rsid w:val="00A93CBD"/>
    <w:rsid w:val="00A93E81"/>
    <w:rsid w:val="00A9560C"/>
    <w:rsid w:val="00A95F2B"/>
    <w:rsid w:val="00A9616D"/>
    <w:rsid w:val="00A97613"/>
    <w:rsid w:val="00A976A3"/>
    <w:rsid w:val="00AA019E"/>
    <w:rsid w:val="00AA1982"/>
    <w:rsid w:val="00AA4336"/>
    <w:rsid w:val="00AB085F"/>
    <w:rsid w:val="00AB1073"/>
    <w:rsid w:val="00AB1797"/>
    <w:rsid w:val="00AB2D27"/>
    <w:rsid w:val="00AB31FD"/>
    <w:rsid w:val="00AB3723"/>
    <w:rsid w:val="00AB3951"/>
    <w:rsid w:val="00AB3F85"/>
    <w:rsid w:val="00AB455E"/>
    <w:rsid w:val="00AB4B69"/>
    <w:rsid w:val="00AB4FC8"/>
    <w:rsid w:val="00AB62F4"/>
    <w:rsid w:val="00AB6822"/>
    <w:rsid w:val="00AC0361"/>
    <w:rsid w:val="00AC0A3E"/>
    <w:rsid w:val="00AC0F63"/>
    <w:rsid w:val="00AC0FD9"/>
    <w:rsid w:val="00AC10C2"/>
    <w:rsid w:val="00AC11EF"/>
    <w:rsid w:val="00AC18B2"/>
    <w:rsid w:val="00AC2FE6"/>
    <w:rsid w:val="00AC378B"/>
    <w:rsid w:val="00AC3EF7"/>
    <w:rsid w:val="00AC6280"/>
    <w:rsid w:val="00AD0BA7"/>
    <w:rsid w:val="00AD0D48"/>
    <w:rsid w:val="00AD2557"/>
    <w:rsid w:val="00AD4122"/>
    <w:rsid w:val="00AD423E"/>
    <w:rsid w:val="00AD5D6D"/>
    <w:rsid w:val="00AD623D"/>
    <w:rsid w:val="00AD665B"/>
    <w:rsid w:val="00AD680E"/>
    <w:rsid w:val="00AD6EFC"/>
    <w:rsid w:val="00AE038C"/>
    <w:rsid w:val="00AE3C16"/>
    <w:rsid w:val="00AE47CF"/>
    <w:rsid w:val="00AE48A6"/>
    <w:rsid w:val="00AE4DF1"/>
    <w:rsid w:val="00AE5A79"/>
    <w:rsid w:val="00AE5CC5"/>
    <w:rsid w:val="00AF1075"/>
    <w:rsid w:val="00AF3970"/>
    <w:rsid w:val="00AF3E54"/>
    <w:rsid w:val="00AF434C"/>
    <w:rsid w:val="00AF4C50"/>
    <w:rsid w:val="00AF507F"/>
    <w:rsid w:val="00AF6362"/>
    <w:rsid w:val="00AF6FF7"/>
    <w:rsid w:val="00B01B61"/>
    <w:rsid w:val="00B01F4A"/>
    <w:rsid w:val="00B03172"/>
    <w:rsid w:val="00B04F6F"/>
    <w:rsid w:val="00B056E5"/>
    <w:rsid w:val="00B11B50"/>
    <w:rsid w:val="00B124D0"/>
    <w:rsid w:val="00B128B0"/>
    <w:rsid w:val="00B12D2D"/>
    <w:rsid w:val="00B13133"/>
    <w:rsid w:val="00B146F9"/>
    <w:rsid w:val="00B149A0"/>
    <w:rsid w:val="00B14C2E"/>
    <w:rsid w:val="00B16559"/>
    <w:rsid w:val="00B202D6"/>
    <w:rsid w:val="00B203E6"/>
    <w:rsid w:val="00B214F4"/>
    <w:rsid w:val="00B24E41"/>
    <w:rsid w:val="00B276B0"/>
    <w:rsid w:val="00B311E5"/>
    <w:rsid w:val="00B3128C"/>
    <w:rsid w:val="00B31CA7"/>
    <w:rsid w:val="00B32412"/>
    <w:rsid w:val="00B338B1"/>
    <w:rsid w:val="00B343ED"/>
    <w:rsid w:val="00B34C5A"/>
    <w:rsid w:val="00B34D06"/>
    <w:rsid w:val="00B3521D"/>
    <w:rsid w:val="00B35D2E"/>
    <w:rsid w:val="00B413C1"/>
    <w:rsid w:val="00B41BE0"/>
    <w:rsid w:val="00B423F7"/>
    <w:rsid w:val="00B42FB6"/>
    <w:rsid w:val="00B441E3"/>
    <w:rsid w:val="00B4495A"/>
    <w:rsid w:val="00B4502B"/>
    <w:rsid w:val="00B468AE"/>
    <w:rsid w:val="00B4743E"/>
    <w:rsid w:val="00B474E8"/>
    <w:rsid w:val="00B52AEF"/>
    <w:rsid w:val="00B530CD"/>
    <w:rsid w:val="00B5445E"/>
    <w:rsid w:val="00B5572A"/>
    <w:rsid w:val="00B5616B"/>
    <w:rsid w:val="00B61D2B"/>
    <w:rsid w:val="00B61EA8"/>
    <w:rsid w:val="00B6296D"/>
    <w:rsid w:val="00B652FC"/>
    <w:rsid w:val="00B65997"/>
    <w:rsid w:val="00B70800"/>
    <w:rsid w:val="00B717CE"/>
    <w:rsid w:val="00B7249A"/>
    <w:rsid w:val="00B73449"/>
    <w:rsid w:val="00B737B5"/>
    <w:rsid w:val="00B73D9F"/>
    <w:rsid w:val="00B76290"/>
    <w:rsid w:val="00B76E7B"/>
    <w:rsid w:val="00B77443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862EF"/>
    <w:rsid w:val="00B86577"/>
    <w:rsid w:val="00B86A75"/>
    <w:rsid w:val="00B90D9F"/>
    <w:rsid w:val="00B91157"/>
    <w:rsid w:val="00B9297C"/>
    <w:rsid w:val="00B93077"/>
    <w:rsid w:val="00B9378F"/>
    <w:rsid w:val="00B94FF1"/>
    <w:rsid w:val="00B95753"/>
    <w:rsid w:val="00B96B87"/>
    <w:rsid w:val="00B973E7"/>
    <w:rsid w:val="00BA1A13"/>
    <w:rsid w:val="00BA1CE4"/>
    <w:rsid w:val="00BA3F36"/>
    <w:rsid w:val="00BA3FAD"/>
    <w:rsid w:val="00BA6161"/>
    <w:rsid w:val="00BA6274"/>
    <w:rsid w:val="00BA7AA3"/>
    <w:rsid w:val="00BB1626"/>
    <w:rsid w:val="00BB1A51"/>
    <w:rsid w:val="00BB30C4"/>
    <w:rsid w:val="00BB3CE3"/>
    <w:rsid w:val="00BB3D0C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1C3A"/>
    <w:rsid w:val="00BC386C"/>
    <w:rsid w:val="00BC5E83"/>
    <w:rsid w:val="00BC6473"/>
    <w:rsid w:val="00BC717F"/>
    <w:rsid w:val="00BC7927"/>
    <w:rsid w:val="00BC7BE8"/>
    <w:rsid w:val="00BD1AFF"/>
    <w:rsid w:val="00BD5DC3"/>
    <w:rsid w:val="00BD7ABB"/>
    <w:rsid w:val="00BE10DD"/>
    <w:rsid w:val="00BE1C54"/>
    <w:rsid w:val="00BE278D"/>
    <w:rsid w:val="00BE409B"/>
    <w:rsid w:val="00BE555C"/>
    <w:rsid w:val="00BE7B84"/>
    <w:rsid w:val="00BF0D6A"/>
    <w:rsid w:val="00BF1F02"/>
    <w:rsid w:val="00BF25D6"/>
    <w:rsid w:val="00BF3D09"/>
    <w:rsid w:val="00BF45F8"/>
    <w:rsid w:val="00BF4FAD"/>
    <w:rsid w:val="00BF557C"/>
    <w:rsid w:val="00BF65EA"/>
    <w:rsid w:val="00BF6819"/>
    <w:rsid w:val="00BF71E8"/>
    <w:rsid w:val="00BF7660"/>
    <w:rsid w:val="00C0131B"/>
    <w:rsid w:val="00C01550"/>
    <w:rsid w:val="00C01CE6"/>
    <w:rsid w:val="00C02495"/>
    <w:rsid w:val="00C02B2E"/>
    <w:rsid w:val="00C045C0"/>
    <w:rsid w:val="00C050CA"/>
    <w:rsid w:val="00C061A5"/>
    <w:rsid w:val="00C067DD"/>
    <w:rsid w:val="00C11B89"/>
    <w:rsid w:val="00C1210F"/>
    <w:rsid w:val="00C126DB"/>
    <w:rsid w:val="00C139D8"/>
    <w:rsid w:val="00C1554E"/>
    <w:rsid w:val="00C17D2A"/>
    <w:rsid w:val="00C20D3C"/>
    <w:rsid w:val="00C21488"/>
    <w:rsid w:val="00C21BAB"/>
    <w:rsid w:val="00C22CAC"/>
    <w:rsid w:val="00C2344C"/>
    <w:rsid w:val="00C236E7"/>
    <w:rsid w:val="00C23CDF"/>
    <w:rsid w:val="00C261FB"/>
    <w:rsid w:val="00C26C29"/>
    <w:rsid w:val="00C301ED"/>
    <w:rsid w:val="00C3105F"/>
    <w:rsid w:val="00C31F91"/>
    <w:rsid w:val="00C32758"/>
    <w:rsid w:val="00C3661F"/>
    <w:rsid w:val="00C40540"/>
    <w:rsid w:val="00C407EE"/>
    <w:rsid w:val="00C42F25"/>
    <w:rsid w:val="00C4602A"/>
    <w:rsid w:val="00C46590"/>
    <w:rsid w:val="00C46CB9"/>
    <w:rsid w:val="00C4747C"/>
    <w:rsid w:val="00C510EC"/>
    <w:rsid w:val="00C51FD2"/>
    <w:rsid w:val="00C52628"/>
    <w:rsid w:val="00C52794"/>
    <w:rsid w:val="00C60620"/>
    <w:rsid w:val="00C606BB"/>
    <w:rsid w:val="00C6582F"/>
    <w:rsid w:val="00C66FC6"/>
    <w:rsid w:val="00C7182C"/>
    <w:rsid w:val="00C71F0A"/>
    <w:rsid w:val="00C722B9"/>
    <w:rsid w:val="00C72970"/>
    <w:rsid w:val="00C72971"/>
    <w:rsid w:val="00C73032"/>
    <w:rsid w:val="00C73BDD"/>
    <w:rsid w:val="00C77794"/>
    <w:rsid w:val="00C777FB"/>
    <w:rsid w:val="00C77D71"/>
    <w:rsid w:val="00C81404"/>
    <w:rsid w:val="00C82D4A"/>
    <w:rsid w:val="00C84D50"/>
    <w:rsid w:val="00C851F9"/>
    <w:rsid w:val="00C856AD"/>
    <w:rsid w:val="00C85F30"/>
    <w:rsid w:val="00C86966"/>
    <w:rsid w:val="00C86BA0"/>
    <w:rsid w:val="00C87684"/>
    <w:rsid w:val="00C878CE"/>
    <w:rsid w:val="00C90801"/>
    <w:rsid w:val="00C950E1"/>
    <w:rsid w:val="00C95267"/>
    <w:rsid w:val="00C96342"/>
    <w:rsid w:val="00C96880"/>
    <w:rsid w:val="00C97EAD"/>
    <w:rsid w:val="00CA167E"/>
    <w:rsid w:val="00CA1854"/>
    <w:rsid w:val="00CA1BFB"/>
    <w:rsid w:val="00CA49FD"/>
    <w:rsid w:val="00CA6D87"/>
    <w:rsid w:val="00CB048B"/>
    <w:rsid w:val="00CB0784"/>
    <w:rsid w:val="00CB1C8E"/>
    <w:rsid w:val="00CB2A59"/>
    <w:rsid w:val="00CB321C"/>
    <w:rsid w:val="00CB3430"/>
    <w:rsid w:val="00CB5549"/>
    <w:rsid w:val="00CB69AB"/>
    <w:rsid w:val="00CC0BCE"/>
    <w:rsid w:val="00CC4271"/>
    <w:rsid w:val="00CC525D"/>
    <w:rsid w:val="00CC5971"/>
    <w:rsid w:val="00CD0B79"/>
    <w:rsid w:val="00CD1EB0"/>
    <w:rsid w:val="00CD2BBB"/>
    <w:rsid w:val="00CD53EF"/>
    <w:rsid w:val="00CE0B08"/>
    <w:rsid w:val="00CE2326"/>
    <w:rsid w:val="00CE2B1C"/>
    <w:rsid w:val="00CE3967"/>
    <w:rsid w:val="00CE513E"/>
    <w:rsid w:val="00CE6A27"/>
    <w:rsid w:val="00CF45DB"/>
    <w:rsid w:val="00CF4962"/>
    <w:rsid w:val="00CF4A45"/>
    <w:rsid w:val="00D01083"/>
    <w:rsid w:val="00D01E3D"/>
    <w:rsid w:val="00D01E9E"/>
    <w:rsid w:val="00D04792"/>
    <w:rsid w:val="00D04B25"/>
    <w:rsid w:val="00D07323"/>
    <w:rsid w:val="00D074F0"/>
    <w:rsid w:val="00D10238"/>
    <w:rsid w:val="00D12ADC"/>
    <w:rsid w:val="00D15BCC"/>
    <w:rsid w:val="00D16722"/>
    <w:rsid w:val="00D1698F"/>
    <w:rsid w:val="00D21C08"/>
    <w:rsid w:val="00D2427E"/>
    <w:rsid w:val="00D255A0"/>
    <w:rsid w:val="00D2766A"/>
    <w:rsid w:val="00D3206C"/>
    <w:rsid w:val="00D3458E"/>
    <w:rsid w:val="00D36146"/>
    <w:rsid w:val="00D3700B"/>
    <w:rsid w:val="00D4131F"/>
    <w:rsid w:val="00D4451D"/>
    <w:rsid w:val="00D44DE0"/>
    <w:rsid w:val="00D500F1"/>
    <w:rsid w:val="00D50E85"/>
    <w:rsid w:val="00D51301"/>
    <w:rsid w:val="00D5175A"/>
    <w:rsid w:val="00D51E61"/>
    <w:rsid w:val="00D520E4"/>
    <w:rsid w:val="00D52898"/>
    <w:rsid w:val="00D55630"/>
    <w:rsid w:val="00D559B3"/>
    <w:rsid w:val="00D564F8"/>
    <w:rsid w:val="00D57DFA"/>
    <w:rsid w:val="00D61AB8"/>
    <w:rsid w:val="00D61B09"/>
    <w:rsid w:val="00D6326F"/>
    <w:rsid w:val="00D63554"/>
    <w:rsid w:val="00D63FFB"/>
    <w:rsid w:val="00D649BF"/>
    <w:rsid w:val="00D66731"/>
    <w:rsid w:val="00D676BF"/>
    <w:rsid w:val="00D7044F"/>
    <w:rsid w:val="00D717A5"/>
    <w:rsid w:val="00D71ACE"/>
    <w:rsid w:val="00D71CEE"/>
    <w:rsid w:val="00D7268C"/>
    <w:rsid w:val="00D7349F"/>
    <w:rsid w:val="00D73837"/>
    <w:rsid w:val="00D738DA"/>
    <w:rsid w:val="00D75348"/>
    <w:rsid w:val="00D757CF"/>
    <w:rsid w:val="00D75A32"/>
    <w:rsid w:val="00D77E6C"/>
    <w:rsid w:val="00D8248F"/>
    <w:rsid w:val="00D8293E"/>
    <w:rsid w:val="00D84A88"/>
    <w:rsid w:val="00D86435"/>
    <w:rsid w:val="00D86852"/>
    <w:rsid w:val="00D86FC4"/>
    <w:rsid w:val="00D90B18"/>
    <w:rsid w:val="00D914E3"/>
    <w:rsid w:val="00D93A18"/>
    <w:rsid w:val="00D944E5"/>
    <w:rsid w:val="00D968AA"/>
    <w:rsid w:val="00DA43A9"/>
    <w:rsid w:val="00DA49CD"/>
    <w:rsid w:val="00DA5FB9"/>
    <w:rsid w:val="00DA6073"/>
    <w:rsid w:val="00DB0118"/>
    <w:rsid w:val="00DB0F2D"/>
    <w:rsid w:val="00DB18F7"/>
    <w:rsid w:val="00DB2C6D"/>
    <w:rsid w:val="00DB3C8F"/>
    <w:rsid w:val="00DB3FE6"/>
    <w:rsid w:val="00DB417D"/>
    <w:rsid w:val="00DB5D52"/>
    <w:rsid w:val="00DB5E1E"/>
    <w:rsid w:val="00DB669F"/>
    <w:rsid w:val="00DC08A4"/>
    <w:rsid w:val="00DC0F29"/>
    <w:rsid w:val="00DC12D4"/>
    <w:rsid w:val="00DC17A3"/>
    <w:rsid w:val="00DC2C67"/>
    <w:rsid w:val="00DC2D6F"/>
    <w:rsid w:val="00DC5987"/>
    <w:rsid w:val="00DC62D7"/>
    <w:rsid w:val="00DC682B"/>
    <w:rsid w:val="00DC6D73"/>
    <w:rsid w:val="00DC6F01"/>
    <w:rsid w:val="00DC7417"/>
    <w:rsid w:val="00DC7BCF"/>
    <w:rsid w:val="00DC7DC2"/>
    <w:rsid w:val="00DD0C2C"/>
    <w:rsid w:val="00DD0C72"/>
    <w:rsid w:val="00DD0CE9"/>
    <w:rsid w:val="00DD1DD1"/>
    <w:rsid w:val="00DD223A"/>
    <w:rsid w:val="00DD22E0"/>
    <w:rsid w:val="00DD2A22"/>
    <w:rsid w:val="00DD343A"/>
    <w:rsid w:val="00DD3666"/>
    <w:rsid w:val="00DD4269"/>
    <w:rsid w:val="00DD489C"/>
    <w:rsid w:val="00DD54D3"/>
    <w:rsid w:val="00DD5C91"/>
    <w:rsid w:val="00DD6816"/>
    <w:rsid w:val="00DD781C"/>
    <w:rsid w:val="00DD78F7"/>
    <w:rsid w:val="00DE056A"/>
    <w:rsid w:val="00DE0C25"/>
    <w:rsid w:val="00DE0F02"/>
    <w:rsid w:val="00DE131A"/>
    <w:rsid w:val="00DE251F"/>
    <w:rsid w:val="00DE2A27"/>
    <w:rsid w:val="00DE4C9A"/>
    <w:rsid w:val="00DE69DB"/>
    <w:rsid w:val="00DE7626"/>
    <w:rsid w:val="00DF0625"/>
    <w:rsid w:val="00DF37B6"/>
    <w:rsid w:val="00DF3A27"/>
    <w:rsid w:val="00DF3A7F"/>
    <w:rsid w:val="00DF3FBE"/>
    <w:rsid w:val="00DF464B"/>
    <w:rsid w:val="00DF4E5D"/>
    <w:rsid w:val="00E017B5"/>
    <w:rsid w:val="00E023C0"/>
    <w:rsid w:val="00E030F3"/>
    <w:rsid w:val="00E04256"/>
    <w:rsid w:val="00E0549E"/>
    <w:rsid w:val="00E05661"/>
    <w:rsid w:val="00E06059"/>
    <w:rsid w:val="00E06EE9"/>
    <w:rsid w:val="00E0748D"/>
    <w:rsid w:val="00E102EB"/>
    <w:rsid w:val="00E10653"/>
    <w:rsid w:val="00E12BBF"/>
    <w:rsid w:val="00E132FC"/>
    <w:rsid w:val="00E1425A"/>
    <w:rsid w:val="00E1454A"/>
    <w:rsid w:val="00E14921"/>
    <w:rsid w:val="00E14E23"/>
    <w:rsid w:val="00E17C12"/>
    <w:rsid w:val="00E21AFA"/>
    <w:rsid w:val="00E22964"/>
    <w:rsid w:val="00E23BAE"/>
    <w:rsid w:val="00E240D7"/>
    <w:rsid w:val="00E241B8"/>
    <w:rsid w:val="00E24991"/>
    <w:rsid w:val="00E27650"/>
    <w:rsid w:val="00E32538"/>
    <w:rsid w:val="00E330BB"/>
    <w:rsid w:val="00E3330B"/>
    <w:rsid w:val="00E33D1D"/>
    <w:rsid w:val="00E35460"/>
    <w:rsid w:val="00E41940"/>
    <w:rsid w:val="00E43058"/>
    <w:rsid w:val="00E43807"/>
    <w:rsid w:val="00E45EB6"/>
    <w:rsid w:val="00E46234"/>
    <w:rsid w:val="00E479DF"/>
    <w:rsid w:val="00E5003A"/>
    <w:rsid w:val="00E50243"/>
    <w:rsid w:val="00E50DD9"/>
    <w:rsid w:val="00E55ABC"/>
    <w:rsid w:val="00E57331"/>
    <w:rsid w:val="00E57B74"/>
    <w:rsid w:val="00E6015C"/>
    <w:rsid w:val="00E610E1"/>
    <w:rsid w:val="00E62E8D"/>
    <w:rsid w:val="00E63AEE"/>
    <w:rsid w:val="00E63D90"/>
    <w:rsid w:val="00E64096"/>
    <w:rsid w:val="00E643C0"/>
    <w:rsid w:val="00E66090"/>
    <w:rsid w:val="00E673C8"/>
    <w:rsid w:val="00E704D8"/>
    <w:rsid w:val="00E729C7"/>
    <w:rsid w:val="00E72D0D"/>
    <w:rsid w:val="00E74677"/>
    <w:rsid w:val="00E75DA3"/>
    <w:rsid w:val="00E76329"/>
    <w:rsid w:val="00E80D82"/>
    <w:rsid w:val="00E82357"/>
    <w:rsid w:val="00E8310E"/>
    <w:rsid w:val="00E83370"/>
    <w:rsid w:val="00E8545C"/>
    <w:rsid w:val="00E86125"/>
    <w:rsid w:val="00E8629F"/>
    <w:rsid w:val="00E86FB9"/>
    <w:rsid w:val="00E87B15"/>
    <w:rsid w:val="00E87E66"/>
    <w:rsid w:val="00E911D8"/>
    <w:rsid w:val="00E91D02"/>
    <w:rsid w:val="00E95DD3"/>
    <w:rsid w:val="00E968AA"/>
    <w:rsid w:val="00E96A4B"/>
    <w:rsid w:val="00E9763E"/>
    <w:rsid w:val="00EA0A9E"/>
    <w:rsid w:val="00EA2315"/>
    <w:rsid w:val="00EA2D74"/>
    <w:rsid w:val="00EA3196"/>
    <w:rsid w:val="00EA3C24"/>
    <w:rsid w:val="00EA444C"/>
    <w:rsid w:val="00EA455F"/>
    <w:rsid w:val="00EA4840"/>
    <w:rsid w:val="00EA72BB"/>
    <w:rsid w:val="00EB0B00"/>
    <w:rsid w:val="00EB1696"/>
    <w:rsid w:val="00EB1822"/>
    <w:rsid w:val="00EB1B21"/>
    <w:rsid w:val="00EB1D02"/>
    <w:rsid w:val="00EB35BE"/>
    <w:rsid w:val="00EB5794"/>
    <w:rsid w:val="00EB57B0"/>
    <w:rsid w:val="00EB68D6"/>
    <w:rsid w:val="00EC0353"/>
    <w:rsid w:val="00EC11EA"/>
    <w:rsid w:val="00EC3651"/>
    <w:rsid w:val="00EC6B85"/>
    <w:rsid w:val="00EC7167"/>
    <w:rsid w:val="00ED1D08"/>
    <w:rsid w:val="00ED3C71"/>
    <w:rsid w:val="00ED4B0F"/>
    <w:rsid w:val="00ED510C"/>
    <w:rsid w:val="00ED68BA"/>
    <w:rsid w:val="00ED6D10"/>
    <w:rsid w:val="00ED7542"/>
    <w:rsid w:val="00EE1345"/>
    <w:rsid w:val="00EE546D"/>
    <w:rsid w:val="00EF25A2"/>
    <w:rsid w:val="00EF5707"/>
    <w:rsid w:val="00EF57E8"/>
    <w:rsid w:val="00EF5DB8"/>
    <w:rsid w:val="00EF64A6"/>
    <w:rsid w:val="00EF6EEA"/>
    <w:rsid w:val="00EF7F30"/>
    <w:rsid w:val="00F00300"/>
    <w:rsid w:val="00F00DAA"/>
    <w:rsid w:val="00F03FF5"/>
    <w:rsid w:val="00F052AF"/>
    <w:rsid w:val="00F0596B"/>
    <w:rsid w:val="00F072D8"/>
    <w:rsid w:val="00F10763"/>
    <w:rsid w:val="00F10A03"/>
    <w:rsid w:val="00F1129B"/>
    <w:rsid w:val="00F11EE8"/>
    <w:rsid w:val="00F1276A"/>
    <w:rsid w:val="00F12840"/>
    <w:rsid w:val="00F147C9"/>
    <w:rsid w:val="00F1485F"/>
    <w:rsid w:val="00F216E6"/>
    <w:rsid w:val="00F21A77"/>
    <w:rsid w:val="00F238E3"/>
    <w:rsid w:val="00F25AE8"/>
    <w:rsid w:val="00F25C96"/>
    <w:rsid w:val="00F25FC7"/>
    <w:rsid w:val="00F26B13"/>
    <w:rsid w:val="00F27B01"/>
    <w:rsid w:val="00F30299"/>
    <w:rsid w:val="00F31AFF"/>
    <w:rsid w:val="00F31EE9"/>
    <w:rsid w:val="00F32587"/>
    <w:rsid w:val="00F350A8"/>
    <w:rsid w:val="00F35669"/>
    <w:rsid w:val="00F35D16"/>
    <w:rsid w:val="00F368BA"/>
    <w:rsid w:val="00F3701B"/>
    <w:rsid w:val="00F372B9"/>
    <w:rsid w:val="00F3762D"/>
    <w:rsid w:val="00F442B1"/>
    <w:rsid w:val="00F444BA"/>
    <w:rsid w:val="00F46824"/>
    <w:rsid w:val="00F50DA2"/>
    <w:rsid w:val="00F51D23"/>
    <w:rsid w:val="00F531E0"/>
    <w:rsid w:val="00F53C61"/>
    <w:rsid w:val="00F540D5"/>
    <w:rsid w:val="00F567AD"/>
    <w:rsid w:val="00F56A92"/>
    <w:rsid w:val="00F57320"/>
    <w:rsid w:val="00F60DA9"/>
    <w:rsid w:val="00F6156D"/>
    <w:rsid w:val="00F61579"/>
    <w:rsid w:val="00F61DFC"/>
    <w:rsid w:val="00F630A1"/>
    <w:rsid w:val="00F63560"/>
    <w:rsid w:val="00F63EDC"/>
    <w:rsid w:val="00F64736"/>
    <w:rsid w:val="00F65071"/>
    <w:rsid w:val="00F67209"/>
    <w:rsid w:val="00F679C0"/>
    <w:rsid w:val="00F742E8"/>
    <w:rsid w:val="00F744DD"/>
    <w:rsid w:val="00F8082E"/>
    <w:rsid w:val="00F80E94"/>
    <w:rsid w:val="00F81411"/>
    <w:rsid w:val="00F819C6"/>
    <w:rsid w:val="00F8280B"/>
    <w:rsid w:val="00F84624"/>
    <w:rsid w:val="00F854BD"/>
    <w:rsid w:val="00F86640"/>
    <w:rsid w:val="00F912BF"/>
    <w:rsid w:val="00F92156"/>
    <w:rsid w:val="00F927F5"/>
    <w:rsid w:val="00F933E9"/>
    <w:rsid w:val="00F93B5B"/>
    <w:rsid w:val="00F9501F"/>
    <w:rsid w:val="00F96303"/>
    <w:rsid w:val="00F96F0A"/>
    <w:rsid w:val="00F97413"/>
    <w:rsid w:val="00FA3301"/>
    <w:rsid w:val="00FA521E"/>
    <w:rsid w:val="00FA5FE6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5D6"/>
    <w:rsid w:val="00FC0979"/>
    <w:rsid w:val="00FC273C"/>
    <w:rsid w:val="00FC64FA"/>
    <w:rsid w:val="00FC6AFD"/>
    <w:rsid w:val="00FC71AA"/>
    <w:rsid w:val="00FC7AE1"/>
    <w:rsid w:val="00FD3643"/>
    <w:rsid w:val="00FD37E8"/>
    <w:rsid w:val="00FD5DD7"/>
    <w:rsid w:val="00FE0916"/>
    <w:rsid w:val="00FE0C40"/>
    <w:rsid w:val="00FE2EE5"/>
    <w:rsid w:val="00FE47D0"/>
    <w:rsid w:val="00FF0AA1"/>
    <w:rsid w:val="00FF2153"/>
    <w:rsid w:val="00FF27D3"/>
    <w:rsid w:val="00FF368F"/>
    <w:rsid w:val="00FF4332"/>
    <w:rsid w:val="00FF5EFE"/>
    <w:rsid w:val="00FF67A9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78B27D"/>
  <w15:docId w15:val="{E81677C6-6B39-4422-8EBD-3E57293B2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60D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1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rsid w:val="006E5651"/>
  </w:style>
  <w:style w:type="character" w:customStyle="1" w:styleId="EditorsNoteChar">
    <w:name w:val="Editor's Note Char"/>
    <w:aliases w:val="EN Char"/>
    <w:link w:val="EditorsNote"/>
    <w:qFormat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qFormat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qFormat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qFormat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557C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rsid w:val="00B4743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4743E"/>
    <w:rPr>
      <w:lang w:eastAsia="en-US"/>
    </w:rPr>
  </w:style>
  <w:style w:type="character" w:styleId="EndnoteReference">
    <w:name w:val="endnote reference"/>
    <w:basedOn w:val="DefaultParagraphFont"/>
    <w:semiHidden/>
    <w:unhideWhenUsed/>
    <w:rsid w:val="00B4743E"/>
    <w:rPr>
      <w:vertAlign w:val="superscript"/>
    </w:rPr>
  </w:style>
  <w:style w:type="character" w:customStyle="1" w:styleId="EXCar">
    <w:name w:val="EX Car"/>
    <w:rsid w:val="00CB048B"/>
    <w:rPr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D4451D"/>
  </w:style>
  <w:style w:type="character" w:customStyle="1" w:styleId="TitleChar">
    <w:name w:val="Title Char"/>
    <w:basedOn w:val="DefaultParagraphFont"/>
    <w:rsid w:val="00D4451D"/>
    <w:rPr>
      <w:rFonts w:ascii="Calibri Light" w:eastAsia="DengXian Light" w:hAnsi="Calibri Light" w:cs="Times New Roman"/>
      <w:b/>
      <w:bCs/>
      <w:sz w:val="32"/>
      <w:szCs w:val="32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D4451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lockText1">
    <w:name w:val="Block Text1"/>
    <w:basedOn w:val="Normal"/>
    <w:next w:val="BlockText"/>
    <w:rsid w:val="00D4451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Times New Roman" w:hAnsi="Calibri"/>
      <w:i/>
      <w:iCs/>
      <w:color w:val="4472C4"/>
      <w:lang w:eastAsia="en-GB"/>
    </w:rPr>
  </w:style>
  <w:style w:type="paragraph" w:styleId="BodyText2">
    <w:name w:val="Body Text 2"/>
    <w:basedOn w:val="Normal"/>
    <w:link w:val="BodyText2Char"/>
    <w:rsid w:val="00D4451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D4451D"/>
    <w:rPr>
      <w:rFonts w:eastAsia="Times New Roman"/>
    </w:rPr>
  </w:style>
  <w:style w:type="paragraph" w:styleId="BodyText3">
    <w:name w:val="Body Text 3"/>
    <w:basedOn w:val="Normal"/>
    <w:link w:val="BodyText3Char"/>
    <w:rsid w:val="00D4451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4451D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4451D"/>
    <w:pPr>
      <w:overflowPunct w:val="0"/>
      <w:autoSpaceDE w:val="0"/>
      <w:autoSpaceDN w:val="0"/>
      <w:adjustRightInd w:val="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D4451D"/>
    <w:rPr>
      <w:rFonts w:eastAsia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445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4451D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D4451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4451D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D445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4451D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D445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4451D"/>
    <w:rPr>
      <w:rFonts w:eastAsia="Times New Roman"/>
      <w:sz w:val="16"/>
      <w:szCs w:val="16"/>
    </w:rPr>
  </w:style>
  <w:style w:type="paragraph" w:styleId="Closing">
    <w:name w:val="Closing"/>
    <w:basedOn w:val="Normal"/>
    <w:link w:val="ClosingChar"/>
    <w:rsid w:val="00D4451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D4451D"/>
    <w:rPr>
      <w:rFonts w:eastAsia="Times New Roman"/>
    </w:rPr>
  </w:style>
  <w:style w:type="paragraph" w:styleId="Date">
    <w:name w:val="Date"/>
    <w:basedOn w:val="Normal"/>
    <w:next w:val="Normal"/>
    <w:link w:val="DateChar"/>
    <w:rsid w:val="00D4451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D4451D"/>
    <w:rPr>
      <w:rFonts w:eastAsia="Times New Roman"/>
    </w:rPr>
  </w:style>
  <w:style w:type="character" w:customStyle="1" w:styleId="DocumentMapChar">
    <w:name w:val="Document Map Char"/>
    <w:basedOn w:val="DefaultParagraphFont"/>
    <w:link w:val="DocumentMap"/>
    <w:rsid w:val="00D4451D"/>
    <w:rPr>
      <w:rFonts w:ascii="Tahoma" w:hAnsi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D4451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4451D"/>
    <w:rPr>
      <w:rFonts w:eastAsia="Times New Roman"/>
    </w:rPr>
  </w:style>
  <w:style w:type="character" w:customStyle="1" w:styleId="HTMLAddressChar">
    <w:name w:val="HTML Address Char"/>
    <w:basedOn w:val="DefaultParagraphFont"/>
    <w:rsid w:val="00D4451D"/>
    <w:rPr>
      <w:i/>
      <w:iCs/>
      <w:lang w:val="en-GB"/>
    </w:rPr>
  </w:style>
  <w:style w:type="character" w:customStyle="1" w:styleId="HTMLPreformattedChar">
    <w:name w:val="HTML Preformatted Char"/>
    <w:basedOn w:val="DefaultParagraphFont"/>
    <w:rsid w:val="00D4451D"/>
    <w:rPr>
      <w:rFonts w:ascii="Consolas" w:hAnsi="Consolas"/>
      <w:lang w:val="en-GB"/>
    </w:rPr>
  </w:style>
  <w:style w:type="character" w:customStyle="1" w:styleId="IntenseQuoteChar">
    <w:name w:val="Intense Quote Char"/>
    <w:basedOn w:val="DefaultParagraphFont"/>
    <w:uiPriority w:val="30"/>
    <w:rsid w:val="00D4451D"/>
    <w:rPr>
      <w:i/>
      <w:iCs/>
      <w:color w:val="4472C4"/>
      <w:lang w:val="en-GB"/>
    </w:rPr>
  </w:style>
  <w:style w:type="character" w:customStyle="1" w:styleId="MessageHeaderChar">
    <w:name w:val="Message Header Char"/>
    <w:basedOn w:val="DefaultParagraphFont"/>
    <w:rsid w:val="00D4451D"/>
    <w:rPr>
      <w:rFonts w:ascii="Calibri Light" w:eastAsia="DengXian Light" w:hAnsi="Calibri Light" w:cs="Times New Roman"/>
      <w:sz w:val="24"/>
      <w:szCs w:val="24"/>
      <w:shd w:val="pct20" w:color="auto" w:fill="auto"/>
      <w:lang w:val="en-GB"/>
    </w:rPr>
  </w:style>
  <w:style w:type="character" w:customStyle="1" w:styleId="NoteHeadingChar">
    <w:name w:val="Note Heading Char"/>
    <w:basedOn w:val="DefaultParagraphFont"/>
    <w:rsid w:val="00D4451D"/>
    <w:rPr>
      <w:lang w:val="en-GB"/>
    </w:rPr>
  </w:style>
  <w:style w:type="character" w:customStyle="1" w:styleId="PlainTextChar">
    <w:name w:val="Plain Text Char"/>
    <w:basedOn w:val="DefaultParagraphFont"/>
    <w:rsid w:val="00D4451D"/>
    <w:rPr>
      <w:rFonts w:ascii="Consolas" w:hAnsi="Consolas"/>
      <w:sz w:val="21"/>
      <w:szCs w:val="21"/>
      <w:lang w:val="en-GB"/>
    </w:rPr>
  </w:style>
  <w:style w:type="character" w:customStyle="1" w:styleId="QuoteChar">
    <w:name w:val="Quote Char"/>
    <w:basedOn w:val="DefaultParagraphFont"/>
    <w:uiPriority w:val="29"/>
    <w:rsid w:val="00D4451D"/>
    <w:rPr>
      <w:i/>
      <w:iCs/>
      <w:color w:val="404040"/>
      <w:lang w:val="en-GB"/>
    </w:rPr>
  </w:style>
  <w:style w:type="character" w:customStyle="1" w:styleId="SalutationChar">
    <w:name w:val="Salutation Char"/>
    <w:basedOn w:val="DefaultParagraphFont"/>
    <w:rsid w:val="00D4451D"/>
    <w:rPr>
      <w:lang w:val="en-GB"/>
    </w:rPr>
  </w:style>
  <w:style w:type="character" w:customStyle="1" w:styleId="SignatureChar">
    <w:name w:val="Signature Char"/>
    <w:basedOn w:val="DefaultParagraphFont"/>
    <w:rsid w:val="00D4451D"/>
    <w:rPr>
      <w:lang w:val="en-GB"/>
    </w:rPr>
  </w:style>
  <w:style w:type="character" w:customStyle="1" w:styleId="SubtitleChar">
    <w:name w:val="Subtitle Char"/>
    <w:basedOn w:val="DefaultParagraphFont"/>
    <w:rsid w:val="00D4451D"/>
    <w:rPr>
      <w:rFonts w:ascii="Calibri" w:hAnsi="Calibri" w:cs="Times New Roman"/>
      <w:color w:val="5A5A5A"/>
      <w:spacing w:val="15"/>
      <w:sz w:val="22"/>
      <w:szCs w:val="22"/>
      <w:lang w:val="en-GB"/>
    </w:rPr>
  </w:style>
  <w:style w:type="character" w:customStyle="1" w:styleId="EditorsNoteCharChar">
    <w:name w:val="Editor's Note Char Char"/>
    <w:rsid w:val="00D4451D"/>
    <w:rPr>
      <w:color w:val="FF0000"/>
      <w:lang w:eastAsia="en-US"/>
    </w:rPr>
  </w:style>
  <w:style w:type="character" w:customStyle="1" w:styleId="EndnoteTextChar1">
    <w:name w:val="Endnote Text Char1"/>
    <w:basedOn w:val="DefaultParagraphFont"/>
    <w:rsid w:val="00D4451D"/>
    <w:rPr>
      <w:rFonts w:eastAsia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rsid w:val="00D445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rsid w:val="00D4451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  <w:lang w:eastAsia="en-GB"/>
    </w:rPr>
  </w:style>
  <w:style w:type="character" w:customStyle="1" w:styleId="FootnoteTextChar1">
    <w:name w:val="Footnote Text Char1"/>
    <w:basedOn w:val="DefaultParagraphFont"/>
    <w:rsid w:val="00D4451D"/>
    <w:rPr>
      <w:rFonts w:eastAsia="Times New Roman"/>
      <w:lang w:val="en-GB" w:eastAsia="en-GB"/>
    </w:rPr>
  </w:style>
  <w:style w:type="paragraph" w:styleId="HTMLAddress">
    <w:name w:val="HTML Address"/>
    <w:basedOn w:val="Normal"/>
    <w:link w:val="HTMLAddressChar1"/>
    <w:rsid w:val="00D4451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D4451D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1"/>
    <w:rsid w:val="00D4451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D4451D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D4451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D4451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D4451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D4451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D4451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D4451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D4451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D445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D4451D"/>
    <w:rPr>
      <w:rFonts w:eastAsia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D445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D445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D445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D445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D445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D4451D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D4451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D4451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character" w:customStyle="1" w:styleId="MacroTextChar1">
    <w:name w:val="Macro Text Char1"/>
    <w:basedOn w:val="DefaultParagraphFont"/>
    <w:rsid w:val="00D4451D"/>
    <w:rPr>
      <w:rFonts w:ascii="Consolas" w:eastAsia="Times New Roman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1"/>
    <w:rsid w:val="00D445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1"/>
    <w:rsid w:val="00D4451D"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4451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D4451D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D4451D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1"/>
    <w:rsid w:val="00D4451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D4451D"/>
    <w:rPr>
      <w:rFonts w:eastAsia="Times New Roman"/>
    </w:rPr>
  </w:style>
  <w:style w:type="character" w:customStyle="1" w:styleId="PlainTextChar1">
    <w:name w:val="Plain Text Char1"/>
    <w:basedOn w:val="DefaultParagraphFont"/>
    <w:link w:val="PlainText"/>
    <w:rsid w:val="00D4451D"/>
    <w:rPr>
      <w:rFonts w:ascii="Courier New" w:hAnsi="Courier New"/>
      <w:lang w:val="nb-NO" w:eastAsia="en-US"/>
    </w:rPr>
  </w:style>
  <w:style w:type="paragraph" w:customStyle="1" w:styleId="Quote1">
    <w:name w:val="Quote1"/>
    <w:basedOn w:val="Normal"/>
    <w:next w:val="Normal"/>
    <w:uiPriority w:val="29"/>
    <w:qFormat/>
    <w:rsid w:val="00D445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D4451D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1"/>
    <w:rsid w:val="00D4451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1">
    <w:name w:val="Salutation Char1"/>
    <w:basedOn w:val="DefaultParagraphFont"/>
    <w:link w:val="Salutation"/>
    <w:rsid w:val="00D4451D"/>
    <w:rPr>
      <w:rFonts w:eastAsia="Times New Roman"/>
    </w:rPr>
  </w:style>
  <w:style w:type="paragraph" w:styleId="Signature">
    <w:name w:val="Signature"/>
    <w:basedOn w:val="Normal"/>
    <w:link w:val="SignatureChar1"/>
    <w:rsid w:val="00D4451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1">
    <w:name w:val="Signature Char1"/>
    <w:basedOn w:val="DefaultParagraphFont"/>
    <w:link w:val="Signature"/>
    <w:rsid w:val="00D4451D"/>
    <w:rPr>
      <w:rFonts w:eastAsia="Times New Roman"/>
    </w:rPr>
  </w:style>
  <w:style w:type="paragraph" w:customStyle="1" w:styleId="Subtitle1">
    <w:name w:val="Subtitle1"/>
    <w:basedOn w:val="Normal"/>
    <w:next w:val="Normal"/>
    <w:qFormat/>
    <w:rsid w:val="00D4451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D4451D"/>
    <w:rPr>
      <w:rFonts w:ascii="Calibri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4451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D4451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Title1">
    <w:name w:val="Title1"/>
    <w:basedOn w:val="Normal"/>
    <w:next w:val="Normal"/>
    <w:qFormat/>
    <w:rsid w:val="00D4451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D4451D"/>
    <w:rPr>
      <w:rFonts w:ascii="Calibri Light" w:eastAsia="DengXian Light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rsid w:val="00D445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character" w:customStyle="1" w:styleId="B1Char1">
    <w:name w:val="B1 Char1"/>
    <w:rsid w:val="00D4451D"/>
    <w:rPr>
      <w:rFonts w:ascii="Times New Roman" w:hAnsi="Times New Roman"/>
      <w:lang w:eastAsia="en-US"/>
    </w:rPr>
  </w:style>
  <w:style w:type="paragraph" w:customStyle="1" w:styleId="Text">
    <w:name w:val="Text"/>
    <w:link w:val="TextChar"/>
    <w:rsid w:val="00D4451D"/>
    <w:pPr>
      <w:spacing w:after="120"/>
      <w:jc w:val="both"/>
    </w:pPr>
    <w:rPr>
      <w:rFonts w:ascii="Arial" w:eastAsia="Times New Roman" w:hAnsi="Arial"/>
      <w:lang w:val="fr-FR" w:eastAsia="fr-FR"/>
    </w:rPr>
  </w:style>
  <w:style w:type="character" w:customStyle="1" w:styleId="TextChar">
    <w:name w:val="Text Char"/>
    <w:link w:val="Text"/>
    <w:rsid w:val="00D4451D"/>
    <w:rPr>
      <w:rFonts w:ascii="Arial" w:eastAsia="Times New Roman" w:hAnsi="Arial"/>
      <w:lang w:val="fr-FR" w:eastAsia="fr-FR"/>
    </w:rPr>
  </w:style>
  <w:style w:type="character" w:customStyle="1" w:styleId="TFZchn">
    <w:name w:val="TF Zchn"/>
    <w:rsid w:val="00D4451D"/>
    <w:rPr>
      <w:rFonts w:ascii="Arial" w:hAnsi="Arial"/>
      <w:b/>
      <w:color w:val="000000"/>
      <w:lang w:val="en-GB" w:eastAsia="ja-JP"/>
    </w:rPr>
  </w:style>
  <w:style w:type="paragraph" w:styleId="BlockText">
    <w:name w:val="Block Text"/>
    <w:basedOn w:val="Normal"/>
    <w:semiHidden/>
    <w:unhideWhenUsed/>
    <w:rsid w:val="00D4451D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EnvelopeAddress">
    <w:name w:val="envelope address"/>
    <w:basedOn w:val="Normal"/>
    <w:semiHidden/>
    <w:unhideWhenUsed/>
    <w:rsid w:val="00D4451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4451D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D4451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lang w:eastAsia="en-GB"/>
    </w:rPr>
  </w:style>
  <w:style w:type="character" w:customStyle="1" w:styleId="IntenseQuoteChar2">
    <w:name w:val="Intense Quote Char2"/>
    <w:basedOn w:val="DefaultParagraphFont"/>
    <w:uiPriority w:val="30"/>
    <w:rsid w:val="00D4451D"/>
    <w:rPr>
      <w:i/>
      <w:iCs/>
      <w:color w:val="5B9BD5" w:themeColor="accent1"/>
      <w:lang w:eastAsia="en-US"/>
    </w:rPr>
  </w:style>
  <w:style w:type="paragraph" w:styleId="MessageHeader">
    <w:name w:val="Message Header"/>
    <w:basedOn w:val="Normal"/>
    <w:link w:val="MessageHeaderChar2"/>
    <w:semiHidden/>
    <w:unhideWhenUsed/>
    <w:rsid w:val="00D445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2">
    <w:name w:val="Message Header Char2"/>
    <w:basedOn w:val="DefaultParagraphFont"/>
    <w:link w:val="MessageHeader"/>
    <w:semiHidden/>
    <w:rsid w:val="00D4451D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Quote">
    <w:name w:val="Quote"/>
    <w:basedOn w:val="Normal"/>
    <w:next w:val="Normal"/>
    <w:link w:val="QuoteChar1"/>
    <w:uiPriority w:val="29"/>
    <w:qFormat/>
    <w:rsid w:val="00D4451D"/>
    <w:pPr>
      <w:spacing w:before="200" w:after="160"/>
      <w:ind w:left="864" w:right="864"/>
      <w:jc w:val="center"/>
    </w:pPr>
    <w:rPr>
      <w:rFonts w:eastAsia="Times New Roman"/>
      <w:i/>
      <w:iCs/>
      <w:color w:val="404040"/>
      <w:lang w:eastAsia="en-GB"/>
    </w:rPr>
  </w:style>
  <w:style w:type="character" w:customStyle="1" w:styleId="QuoteChar2">
    <w:name w:val="Quote Char2"/>
    <w:basedOn w:val="DefaultParagraphFont"/>
    <w:uiPriority w:val="29"/>
    <w:rsid w:val="00D4451D"/>
    <w:rPr>
      <w:i/>
      <w:iCs/>
      <w:color w:val="404040" w:themeColor="text1" w:themeTint="BF"/>
      <w:lang w:eastAsia="en-US"/>
    </w:rPr>
  </w:style>
  <w:style w:type="paragraph" w:styleId="Subtitle">
    <w:name w:val="Subtitle"/>
    <w:basedOn w:val="Normal"/>
    <w:next w:val="Normal"/>
    <w:link w:val="SubtitleChar1"/>
    <w:qFormat/>
    <w:rsid w:val="00D4451D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eastAsia="en-GB"/>
    </w:rPr>
  </w:style>
  <w:style w:type="character" w:customStyle="1" w:styleId="SubtitleChar2">
    <w:name w:val="Subtitle Char2"/>
    <w:basedOn w:val="DefaultParagraphFont"/>
    <w:rsid w:val="00D4451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1"/>
    <w:qFormat/>
    <w:rsid w:val="00D4451D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2">
    <w:name w:val="Title Char2"/>
    <w:basedOn w:val="DefaultParagraphFont"/>
    <w:rsid w:val="00D4451D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F625C3-40A5-4615-9BD0-3F5A39E4F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23.737</vt:lpstr>
      <vt:lpstr>3GPP TR 23.737</vt:lpstr>
    </vt:vector>
  </TitlesOfParts>
  <Company/>
  <LinksUpToDate>false</LinksUpToDate>
  <CharactersWithSpaces>2678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cp:lastModifiedBy>SE</cp:lastModifiedBy>
  <cp:revision>24</cp:revision>
  <cp:lastPrinted>2021-10-04T09:20:00Z</cp:lastPrinted>
  <dcterms:created xsi:type="dcterms:W3CDTF">2022-09-27T05:40:00Z</dcterms:created>
  <dcterms:modified xsi:type="dcterms:W3CDTF">2022-09-30T22:29:00Z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211447801</vt:i4>
  </property>
  <property fmtid="{D5CDD505-2E9C-101B-9397-08002B2CF9AE}" pid="13" name="_EmailSubject">
    <vt:lpwstr>5G SAT Contribution Planning</vt:lpwstr>
  </property>
  <property fmtid="{D5CDD505-2E9C-101B-9397-08002B2CF9AE}" pid="14" name="_AuthorEmail">
    <vt:lpwstr>llopes@qti.qualcomm.com</vt:lpwstr>
  </property>
  <property fmtid="{D5CDD505-2E9C-101B-9397-08002B2CF9AE}" pid="15" name="_AuthorEmailDisplayName">
    <vt:lpwstr>Luis Lopes</vt:lpwstr>
  </property>
  <property fmtid="{D5CDD505-2E9C-101B-9397-08002B2CF9AE}" pid="16" name="_ReviewingToolsShownOnce">
    <vt:lpwstr/>
  </property>
  <property fmtid="{D5CDD505-2E9C-101B-9397-08002B2CF9AE}" pid="17" name="_2015_ms_pID_725343">
    <vt:lpwstr>(2)vEAMr1SfYIzmd3O040DkkH/xJqtUmp0lYWg06vEChQArBxIbKvx8Ko97xhvbH1VAbTEVCMoF
gIXTodItkBAi3+FXGW/8XU0EZ4Deipe/UjZus/PCAXPhjAoELNsYRqp4DnqqWHsMoBlWJ4H/
RELkKFPIFHSR/r2tg4F1l59NnNHocq6Be8guEkR1DMpBALjvDtdu575zyDwomCU48W83A8y3
WecQVfM0d9pnadqXPB</vt:lpwstr>
  </property>
  <property fmtid="{D5CDD505-2E9C-101B-9397-08002B2CF9AE}" pid="18" name="_2015_ms_pID_7253431">
    <vt:lpwstr>TCCEefSWeI/fHTT4gD4y5FiHF4+l/sQGeHk8dt6R9GoSHTesqY034e
oPrlaZZz/4Z7BptgtoNG/IO8/mHvdXKXbBB//Mqwuh2mm0NVidg5irneTMrChk4npP34XZ+i
ea1R+J5tdw+hzGvZNPrJCRSoIAPwVM4ghKzCDpMU3TPtrn9dHeMFklbxyUvA4fYIry+mMEAy
3WKL7qR0c23SywP6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1661158664</vt:lpwstr>
  </property>
</Properties>
</file>